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7837B47A" w:rsidR="00D0366F" w:rsidRPr="008E0FFA" w:rsidRDefault="00B019D3">
      <w:pPr>
        <w:tabs>
          <w:tab w:val="left" w:pos="3821"/>
        </w:tabs>
        <w:spacing w:before="17"/>
        <w:ind w:left="221"/>
        <w:rPr>
          <w:rFonts w:eastAsia="MS Mincho"/>
          <w:sz w:val="20"/>
          <w:lang w:eastAsia="ja-JP"/>
        </w:rPr>
      </w:pPr>
      <w:r>
        <w:rPr>
          <w:b/>
          <w:sz w:val="20"/>
        </w:rPr>
        <w:t>Post</w:t>
      </w:r>
      <w:r>
        <w:rPr>
          <w:b/>
          <w:spacing w:val="-5"/>
          <w:sz w:val="20"/>
        </w:rPr>
        <w:t xml:space="preserve"> </w:t>
      </w:r>
      <w:r>
        <w:rPr>
          <w:b/>
          <w:sz w:val="20"/>
        </w:rPr>
        <w:t>Title:</w:t>
      </w:r>
      <w:r>
        <w:rPr>
          <w:b/>
          <w:sz w:val="20"/>
        </w:rPr>
        <w:tab/>
      </w:r>
      <w:r w:rsidR="007E1D57" w:rsidRPr="008E0FFA">
        <w:rPr>
          <w:rFonts w:eastAsia="MS Mincho"/>
          <w:b/>
          <w:bCs/>
          <w:sz w:val="20"/>
          <w:lang w:eastAsia="ja-JP"/>
        </w:rPr>
        <w:t>Partnership and Advocacy Intern</w:t>
      </w:r>
    </w:p>
    <w:p w14:paraId="372A8DD9" w14:textId="2D1D5BEA" w:rsidR="00EA35A7" w:rsidRPr="007E1D57" w:rsidRDefault="008A4742">
      <w:pPr>
        <w:tabs>
          <w:tab w:val="left" w:pos="3821"/>
        </w:tabs>
        <w:spacing w:before="17"/>
        <w:ind w:left="221"/>
        <w:rPr>
          <w:rFonts w:eastAsia="MS Mincho"/>
          <w:b/>
          <w:sz w:val="20"/>
          <w:lang w:eastAsia="ja-JP"/>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7E1D57">
        <w:rPr>
          <w:rFonts w:eastAsia="MS Mincho"/>
          <w:b/>
          <w:sz w:val="20"/>
          <w:lang w:eastAsia="ja-JP"/>
        </w:rPr>
        <w:tab/>
      </w:r>
      <w:r w:rsidR="007E1D57">
        <w:rPr>
          <w:rFonts w:eastAsia="MS Mincho" w:hint="eastAsia"/>
          <w:b/>
          <w:sz w:val="20"/>
          <w:lang w:eastAsia="ja-JP"/>
        </w:rPr>
        <w:t>IFAD</w:t>
      </w:r>
    </w:p>
    <w:p w14:paraId="60476E44" w14:textId="7E7DF47D" w:rsidR="008A4742" w:rsidRPr="008A4742" w:rsidRDefault="00EA35A7" w:rsidP="007E1D57">
      <w:pPr>
        <w:tabs>
          <w:tab w:val="left" w:pos="3821"/>
        </w:tabs>
        <w:spacing w:before="17"/>
        <w:ind w:left="3821" w:hanging="3600"/>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7E1D57" w:rsidRPr="008E0FFA">
        <w:rPr>
          <w:rFonts w:eastAsiaTheme="minorEastAsia"/>
          <w:b/>
          <w:sz w:val="20"/>
          <w:lang w:eastAsia="ko-KR"/>
        </w:rPr>
        <w:t>Global Engagement, Partnership and Resource Mobilization</w:t>
      </w:r>
      <w:r w:rsidR="008E0FFA" w:rsidRPr="008E0FFA">
        <w:rPr>
          <w:rFonts w:eastAsia="MS Mincho"/>
          <w:b/>
          <w:sz w:val="20"/>
          <w:lang w:eastAsia="ja-JP"/>
        </w:rPr>
        <w:t xml:space="preserve"> Division</w:t>
      </w:r>
      <w:r w:rsidR="007E1D57" w:rsidRPr="008E0FFA">
        <w:rPr>
          <w:rFonts w:eastAsia="MS Mincho"/>
          <w:b/>
          <w:sz w:val="20"/>
          <w:lang w:eastAsia="ja-JP"/>
        </w:rPr>
        <w:t xml:space="preserve"> </w:t>
      </w:r>
      <w:r w:rsidR="007E1D57" w:rsidRPr="008E0FFA">
        <w:rPr>
          <w:rFonts w:eastAsiaTheme="minorEastAsia"/>
          <w:b/>
          <w:sz w:val="20"/>
          <w:lang w:eastAsia="ko-KR"/>
        </w:rPr>
        <w:t>(GPR)</w:t>
      </w:r>
      <w:r w:rsidR="008E0FFA" w:rsidRPr="008E0FFA">
        <w:rPr>
          <w:rFonts w:eastAsia="MS Mincho"/>
          <w:b/>
          <w:sz w:val="20"/>
          <w:lang w:eastAsia="ja-JP"/>
        </w:rPr>
        <w:t>, External Relations Department (ERD)</w:t>
      </w:r>
    </w:p>
    <w:p w14:paraId="79482528" w14:textId="49519B4F"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sidRPr="007E1D57">
        <w:rPr>
          <w:rFonts w:asciiTheme="minorEastAsia" w:eastAsiaTheme="minorEastAsia" w:hAnsiTheme="minorEastAsia"/>
          <w:b/>
          <w:bCs/>
          <w:sz w:val="20"/>
          <w:u w:val="single"/>
          <w:lang w:eastAsia="ko-KR"/>
        </w:rPr>
        <w:t>In presence</w:t>
      </w:r>
      <w:r w:rsidR="00EA35A7">
        <w:rPr>
          <w:rFonts w:asciiTheme="minorEastAsia" w:eastAsiaTheme="minorEastAsia" w:hAnsiTheme="minorEastAsia"/>
          <w:sz w:val="20"/>
          <w:lang w:eastAsia="ko-KR"/>
        </w:rPr>
        <w:t xml:space="preserve"> / </w:t>
      </w:r>
      <w:r w:rsidR="008A4742">
        <w:rPr>
          <w:rFonts w:asciiTheme="minorEastAsia" w:eastAsiaTheme="minorEastAsia" w:hAnsiTheme="minorEastAsia" w:hint="eastAsia"/>
          <w:sz w:val="20"/>
          <w:lang w:eastAsia="ko-KR"/>
        </w:rPr>
        <w:t>Home-based</w:t>
      </w:r>
      <w:r w:rsidR="008A4742">
        <w:rPr>
          <w:rFonts w:asciiTheme="minorEastAsia" w:eastAsiaTheme="minorEastAsia" w:hAnsiTheme="minorEastAsia"/>
          <w:sz w:val="20"/>
          <w:lang w:eastAsia="ko-KR"/>
        </w:rPr>
        <w:t xml:space="preserve"> </w:t>
      </w:r>
      <w:r w:rsidR="00EA35A7">
        <w:rPr>
          <w:rFonts w:asciiTheme="minorEastAsia" w:eastAsiaTheme="minorEastAsia" w:hAnsiTheme="minorEastAsia"/>
          <w:sz w:val="20"/>
          <w:lang w:eastAsia="ko-KR"/>
        </w:rPr>
        <w:t>/ etc.</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5A138DBF" w:rsidR="008A4742" w:rsidRPr="007E1D57" w:rsidRDefault="00B019D3" w:rsidP="008A4742">
      <w:pPr>
        <w:tabs>
          <w:tab w:val="left" w:pos="3821"/>
        </w:tabs>
        <w:spacing w:before="18" w:line="259" w:lineRule="auto"/>
        <w:ind w:left="221"/>
        <w:rPr>
          <w:rFonts w:eastAsia="MS Mincho"/>
          <w:b/>
          <w:sz w:val="20"/>
          <w:lang w:eastAsia="ja-JP"/>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7E1D57">
        <w:rPr>
          <w:rFonts w:eastAsia="MS Mincho" w:hint="eastAsia"/>
          <w:b/>
          <w:sz w:val="20"/>
          <w:lang w:eastAsia="ja-JP"/>
        </w:rPr>
        <w:t>Yokohama, Japan</w:t>
      </w:r>
    </w:p>
    <w:p w14:paraId="1FE1A8D9" w14:textId="0291AD5A" w:rsidR="00D0366F" w:rsidRPr="00EA35A7" w:rsidRDefault="00B019D3" w:rsidP="007E1D57">
      <w:pPr>
        <w:tabs>
          <w:tab w:val="left" w:pos="3821"/>
        </w:tabs>
        <w:spacing w:before="18" w:line="259" w:lineRule="auto"/>
        <w:ind w:left="3600" w:right="4554" w:hanging="3379"/>
        <w:rPr>
          <w:sz w:val="20"/>
        </w:rPr>
      </w:pPr>
      <w:r w:rsidRPr="00EA35A7">
        <w:rPr>
          <w:b/>
          <w:sz w:val="20"/>
        </w:rPr>
        <w:t>Duration:</w:t>
      </w:r>
      <w:r w:rsidRPr="00EA35A7">
        <w:rPr>
          <w:b/>
          <w:sz w:val="20"/>
        </w:rPr>
        <w:tab/>
      </w:r>
      <w:r w:rsidR="007E1D57">
        <w:rPr>
          <w:rFonts w:eastAsia="MS Mincho"/>
          <w:b/>
          <w:sz w:val="20"/>
          <w:lang w:eastAsia="ja-JP"/>
        </w:rPr>
        <w:tab/>
      </w:r>
      <w:r w:rsidR="007E1D57">
        <w:rPr>
          <w:rFonts w:eastAsia="MS Mincho" w:hint="eastAsia"/>
          <w:b/>
          <w:sz w:val="20"/>
          <w:lang w:eastAsia="ja-JP"/>
        </w:rPr>
        <w:t>Six months</w:t>
      </w:r>
    </w:p>
    <w:p w14:paraId="2F175909" w14:textId="25E7E749"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7E1D57">
        <w:rPr>
          <w:rFonts w:eastAsia="MS Mincho" w:hint="eastAsia"/>
          <w:b/>
          <w:sz w:val="20"/>
          <w:lang w:eastAsia="ja-JP"/>
        </w:rPr>
        <w:t xml:space="preserve">1 </w:t>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w:t>
      </w:r>
      <w:r w:rsidR="007E1D57">
        <w:rPr>
          <w:rFonts w:eastAsia="MS Mincho" w:hint="eastAsia"/>
          <w:b/>
          <w:sz w:val="20"/>
          <w:lang w:eastAsia="ja-JP"/>
        </w:rPr>
        <w:t xml:space="preserve">28 </w:t>
      </w:r>
      <w:r w:rsidR="0045148F">
        <w:rPr>
          <w:b/>
          <w:sz w:val="20"/>
        </w:rPr>
        <w:t>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26CFB779" w:rsidR="00DA1D94" w:rsidRDefault="00D11DBF" w:rsidP="00D11DBF">
      <w:pPr>
        <w:pStyle w:val="Heading1"/>
        <w:tabs>
          <w:tab w:val="left" w:pos="481"/>
        </w:tabs>
        <w:spacing w:before="72"/>
        <w:ind w:left="790" w:firstLine="0"/>
        <w:rPr>
          <w:rFonts w:eastAsia="MS Mincho"/>
          <w:b w:val="0"/>
          <w:color w:val="7F7F7F" w:themeColor="text1" w:themeTint="80"/>
          <w:sz w:val="16"/>
          <w:szCs w:val="16"/>
          <w:lang w:eastAsia="ja-JP"/>
        </w:rPr>
      </w:pPr>
      <w:r w:rsidRPr="00D11DBF">
        <w:rPr>
          <w:rFonts w:eastAsiaTheme="minorEastAsia" w:hint="eastAsia"/>
          <w:color w:val="7F7F7F" w:themeColor="text1" w:themeTint="80"/>
          <w:sz w:val="16"/>
          <w:lang w:eastAsia="ko-KR"/>
        </w:rPr>
        <w:t>*</w:t>
      </w:r>
      <w:r w:rsidRPr="000C2FD6">
        <w:rPr>
          <w:b w:val="0"/>
          <w:color w:val="7F7F7F" w:themeColor="text1" w:themeTint="80"/>
          <w:sz w:val="16"/>
        </w:rPr>
        <w:t xml:space="preserve"> </w:t>
      </w:r>
      <w:r w:rsidRPr="00D11DBF">
        <w:rPr>
          <w:rFonts w:eastAsiaTheme="minorEastAsia"/>
          <w:b w:val="0"/>
          <w:color w:val="7F7F7F" w:themeColor="text1" w:themeTint="80"/>
          <w:sz w:val="16"/>
          <w:szCs w:val="16"/>
          <w:lang w:eastAsia="ko-KR"/>
        </w:rPr>
        <w:t>Ex</w:t>
      </w:r>
      <w:r>
        <w:rPr>
          <w:rFonts w:eastAsiaTheme="minorEastAsia"/>
          <w:b w:val="0"/>
          <w:color w:val="7F7F7F" w:themeColor="text1" w:themeTint="80"/>
          <w:sz w:val="16"/>
          <w:szCs w:val="16"/>
          <w:lang w:eastAsia="ko-KR"/>
        </w:rPr>
        <w:t>ample:</w:t>
      </w:r>
      <w:r w:rsidRPr="00D11DBF">
        <w:rPr>
          <w:rFonts w:eastAsiaTheme="minorEastAsia"/>
          <w:b w:val="0"/>
          <w:color w:val="7F7F7F" w:themeColor="text1" w:themeTint="80"/>
          <w:sz w:val="16"/>
          <w:szCs w:val="16"/>
          <w:lang w:eastAsia="ko-KR"/>
        </w:rPr>
        <w:t xml:space="preserve"> Project management/Planning/Marketing/HR/Finance&amp;Accounting/eduction/Information </w:t>
      </w:r>
      <w:r>
        <w:rPr>
          <w:rFonts w:eastAsiaTheme="minorEastAsia"/>
          <w:b w:val="0"/>
          <w:color w:val="7F7F7F" w:themeColor="text1" w:themeTint="80"/>
          <w:sz w:val="16"/>
          <w:szCs w:val="16"/>
          <w:lang w:eastAsia="ko-KR"/>
        </w:rPr>
        <w:t>t</w:t>
      </w:r>
      <w:r w:rsidRPr="00D11DBF">
        <w:rPr>
          <w:rFonts w:eastAsiaTheme="minorEastAsia"/>
          <w:b w:val="0"/>
          <w:color w:val="7F7F7F" w:themeColor="text1" w:themeTint="80"/>
          <w:sz w:val="16"/>
          <w:szCs w:val="16"/>
          <w:lang w:eastAsia="ko-KR"/>
        </w:rPr>
        <w:t>echnology</w:t>
      </w:r>
      <w:r>
        <w:rPr>
          <w:rFonts w:eastAsiaTheme="minorEastAsia"/>
          <w:b w:val="0"/>
          <w:color w:val="7F7F7F" w:themeColor="text1" w:themeTint="80"/>
          <w:sz w:val="16"/>
          <w:szCs w:val="16"/>
          <w:lang w:eastAsia="ko-KR"/>
        </w:rPr>
        <w:t xml:space="preserve"> </w:t>
      </w:r>
      <w:r w:rsidRPr="00D11DBF">
        <w:rPr>
          <w:rFonts w:eastAsiaTheme="minorEastAsia"/>
          <w:b w:val="0"/>
          <w:color w:val="7F7F7F" w:themeColor="text1" w:themeTint="80"/>
          <w:sz w:val="16"/>
          <w:szCs w:val="16"/>
          <w:lang w:eastAsia="ko-KR"/>
        </w:rPr>
        <w:t>(</w:t>
      </w:r>
      <w:r>
        <w:rPr>
          <w:rFonts w:eastAsiaTheme="minorEastAsia"/>
          <w:b w:val="0"/>
          <w:color w:val="7F7F7F" w:themeColor="text1" w:themeTint="80"/>
          <w:sz w:val="16"/>
          <w:szCs w:val="16"/>
          <w:lang w:eastAsia="ko-KR"/>
        </w:rPr>
        <w:t>d</w:t>
      </w:r>
      <w:r w:rsidRPr="00D11DBF">
        <w:rPr>
          <w:rFonts w:eastAsiaTheme="minorEastAsia"/>
          <w:b w:val="0"/>
          <w:color w:val="7F7F7F" w:themeColor="text1" w:themeTint="80"/>
          <w:sz w:val="16"/>
          <w:szCs w:val="16"/>
          <w:lang w:eastAsia="ko-KR"/>
        </w:rPr>
        <w:t xml:space="preserve">ata analysis, </w:t>
      </w:r>
      <w:r>
        <w:rPr>
          <w:rFonts w:eastAsiaTheme="minorEastAsia"/>
          <w:b w:val="0"/>
          <w:color w:val="7F7F7F" w:themeColor="text1" w:themeTint="80"/>
          <w:sz w:val="16"/>
          <w:szCs w:val="16"/>
          <w:lang w:eastAsia="ko-KR"/>
        </w:rPr>
        <w:t xml:space="preserve">survey, </w:t>
      </w:r>
      <w:r w:rsidRPr="00D11DBF">
        <w:rPr>
          <w:rFonts w:eastAsiaTheme="minorEastAsia"/>
          <w:b w:val="0"/>
          <w:color w:val="7F7F7F" w:themeColor="text1" w:themeTint="80"/>
          <w:sz w:val="16"/>
          <w:szCs w:val="16"/>
          <w:lang w:eastAsia="ko-KR"/>
        </w:rPr>
        <w:t>etc.)/Agricultural production/etc.</w:t>
      </w:r>
    </w:p>
    <w:p w14:paraId="442B24B9" w14:textId="3AFE3179" w:rsidR="008E0FFA" w:rsidRPr="008E0FFA" w:rsidRDefault="008E0FFA" w:rsidP="00D11DBF">
      <w:pPr>
        <w:pStyle w:val="Heading1"/>
        <w:tabs>
          <w:tab w:val="left" w:pos="481"/>
        </w:tabs>
        <w:spacing w:before="72"/>
        <w:ind w:left="790" w:firstLine="0"/>
        <w:rPr>
          <w:rFonts w:eastAsia="MS Mincho"/>
          <w:b w:val="0"/>
          <w:lang w:eastAsia="ja-JP"/>
        </w:rPr>
      </w:pPr>
      <w:r w:rsidRPr="008E0FFA">
        <w:rPr>
          <w:rFonts w:eastAsia="MS Mincho" w:hint="eastAsia"/>
          <w:b w:val="0"/>
          <w:lang w:eastAsia="ja-JP"/>
        </w:rPr>
        <w:t>Partnership building, advocacy,</w:t>
      </w:r>
      <w:r w:rsidR="004E2A21">
        <w:rPr>
          <w:rFonts w:eastAsia="MS Mincho" w:hint="eastAsia"/>
          <w:b w:val="0"/>
          <w:lang w:eastAsia="ja-JP"/>
        </w:rPr>
        <w:t xml:space="preserve"> </w:t>
      </w:r>
      <w:r w:rsidRPr="008E0FFA">
        <w:rPr>
          <w:rFonts w:eastAsia="MS Mincho" w:hint="eastAsia"/>
          <w:b w:val="0"/>
          <w:lang w:eastAsia="ja-JP"/>
        </w:rPr>
        <w:t>event planning and execution</w:t>
      </w:r>
      <w:r>
        <w:rPr>
          <w:rFonts w:eastAsia="MS Mincho" w:hint="eastAsia"/>
          <w:b w:val="0"/>
          <w:lang w:eastAsia="ja-JP"/>
        </w:rPr>
        <w:t>, research, data analysis, reporting, presentation</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4CE61BFD" w14:textId="6C1751E3" w:rsidR="008E0FFA" w:rsidRPr="008E0FFA" w:rsidRDefault="004E2A21" w:rsidP="008E0FFA">
      <w:pPr>
        <w:pStyle w:val="Heading1"/>
        <w:tabs>
          <w:tab w:val="left" w:pos="481"/>
        </w:tabs>
        <w:spacing w:before="207"/>
        <w:ind w:left="828"/>
        <w:rPr>
          <w:rFonts w:eastAsiaTheme="minorEastAsia"/>
          <w:b w:val="0"/>
          <w:bCs w:val="0"/>
          <w:lang w:eastAsia="ko-KR"/>
        </w:rPr>
      </w:pPr>
      <w:r>
        <w:rPr>
          <w:rFonts w:eastAsia="MS Mincho"/>
          <w:b w:val="0"/>
          <w:bCs w:val="0"/>
          <w:lang w:eastAsia="ja-JP"/>
        </w:rPr>
        <w:tab/>
      </w:r>
      <w:r w:rsidR="008E0FFA" w:rsidRPr="008E0FFA">
        <w:rPr>
          <w:rFonts w:eastAsiaTheme="minorEastAsia"/>
          <w:b w:val="0"/>
          <w:bCs w:val="0"/>
          <w:lang w:eastAsia="ko-KR"/>
        </w:rPr>
        <w:t xml:space="preserve">The International Fund for Agricultural Development (IFAD) is an international financial </w:t>
      </w:r>
      <w:proofErr w:type="gramStart"/>
      <w:r w:rsidR="008E0FFA" w:rsidRPr="008E0FFA">
        <w:rPr>
          <w:rFonts w:eastAsiaTheme="minorEastAsia"/>
          <w:b w:val="0"/>
          <w:bCs w:val="0"/>
          <w:lang w:eastAsia="ko-KR"/>
        </w:rPr>
        <w:t>institution</w:t>
      </w:r>
      <w:proofErr w:type="gramEnd"/>
      <w:r w:rsidR="008E0FFA" w:rsidRPr="008E0FFA">
        <w:rPr>
          <w:rFonts w:eastAsiaTheme="minorEastAsia"/>
          <w:b w:val="0"/>
          <w:bCs w:val="0"/>
          <w:lang w:eastAsia="ko-KR"/>
        </w:rPr>
        <w:t xml:space="preserve"> and a specialized United Nations agency dedicated to eradicating rural poverty and hunger. It does so by investing in rural people. IFAD finances </w:t>
      </w:r>
      <w:proofErr w:type="spellStart"/>
      <w:r w:rsidR="008E0FFA" w:rsidRPr="008E0FFA">
        <w:rPr>
          <w:rFonts w:eastAsiaTheme="minorEastAsia"/>
          <w:b w:val="0"/>
          <w:bCs w:val="0"/>
          <w:lang w:eastAsia="ko-KR"/>
        </w:rPr>
        <w:t>programmes</w:t>
      </w:r>
      <w:proofErr w:type="spellEnd"/>
      <w:r w:rsidR="008E0FFA" w:rsidRPr="008E0FFA">
        <w:rPr>
          <w:rFonts w:eastAsiaTheme="minorEastAsia"/>
          <w:b w:val="0"/>
          <w:bCs w:val="0"/>
          <w:lang w:eastAsia="ko-KR"/>
        </w:rPr>
        <w:t xml:space="preserve"> and projects that increase agricultural productivity and raise rural incomes, and advocates at the local, national, and international level for policies that contribute to rural transformation. </w:t>
      </w:r>
    </w:p>
    <w:p w14:paraId="32CC93F3" w14:textId="55AD756A" w:rsidR="008E0FFA" w:rsidRPr="008E0FFA" w:rsidRDefault="004E2A21" w:rsidP="008E0FFA">
      <w:pPr>
        <w:pStyle w:val="Heading1"/>
        <w:tabs>
          <w:tab w:val="left" w:pos="481"/>
        </w:tabs>
        <w:spacing w:before="207"/>
        <w:ind w:left="828"/>
        <w:rPr>
          <w:rFonts w:eastAsiaTheme="minorEastAsia"/>
          <w:b w:val="0"/>
          <w:bCs w:val="0"/>
          <w:lang w:eastAsia="ko-KR"/>
        </w:rPr>
      </w:pPr>
      <w:r>
        <w:rPr>
          <w:rFonts w:eastAsia="MS Mincho"/>
          <w:b w:val="0"/>
          <w:bCs w:val="0"/>
          <w:lang w:eastAsia="ja-JP"/>
        </w:rPr>
        <w:tab/>
      </w:r>
      <w:r w:rsidR="008E0FFA" w:rsidRPr="008E0FFA">
        <w:rPr>
          <w:rFonts w:eastAsiaTheme="minorEastAsia"/>
          <w:b w:val="0"/>
          <w:bCs w:val="0"/>
          <w:lang w:eastAsia="ko-KR"/>
        </w:rPr>
        <w:t xml:space="preserve">The External Relations Department (ERD) leads IFAD’s external engagement through public and political advocacy, global policy engagement, partnership building, resource mobilization and strategic communications. ERD also leads IFAD’s Replenishment, which is the process through which IFAD mobilizes core funding from Member States and agrees on priorities and targets for the Fund’s work during each three-year replenishment period. ERD is led by an Associate Vice President and is comprised of two divisions: Global Engagement Partnership and Resource Mobilization Division (GPR) and the Communications Division (COM), and one initiative: The Food Systems Coordination (FSC).  </w:t>
      </w:r>
    </w:p>
    <w:p w14:paraId="6D549F5A" w14:textId="7A7E3866" w:rsidR="008E0FFA" w:rsidRPr="008E0FFA" w:rsidRDefault="004E2A21" w:rsidP="008E0FFA">
      <w:pPr>
        <w:pStyle w:val="Heading1"/>
        <w:tabs>
          <w:tab w:val="left" w:pos="481"/>
        </w:tabs>
        <w:spacing w:before="207"/>
        <w:ind w:left="828"/>
        <w:rPr>
          <w:rFonts w:eastAsiaTheme="minorEastAsia"/>
          <w:b w:val="0"/>
          <w:bCs w:val="0"/>
          <w:lang w:eastAsia="ko-KR"/>
        </w:rPr>
      </w:pPr>
      <w:r>
        <w:rPr>
          <w:rFonts w:eastAsia="MS Mincho"/>
          <w:b w:val="0"/>
          <w:bCs w:val="0"/>
          <w:lang w:eastAsia="ja-JP"/>
        </w:rPr>
        <w:tab/>
      </w:r>
      <w:r w:rsidR="008E0FFA" w:rsidRPr="008E0FFA">
        <w:rPr>
          <w:rFonts w:eastAsiaTheme="minorEastAsia"/>
          <w:b w:val="0"/>
          <w:bCs w:val="0"/>
          <w:lang w:eastAsia="ko-KR"/>
        </w:rPr>
        <w:t xml:space="preserve">The Global Engagement, Partnership and Resource Mobilization (GPR) Division has a specific focus on global policy engagement, partnerships (including with Member States and bilateral and multilateral organizations), and on driving the resource mobilization efforts with traditional and non-traditional donors and partners.  </w:t>
      </w:r>
    </w:p>
    <w:p w14:paraId="627223DF" w14:textId="5746998A" w:rsidR="008E0FFA" w:rsidRPr="008E0FFA" w:rsidRDefault="008E0FFA" w:rsidP="008E0FFA">
      <w:pPr>
        <w:pStyle w:val="Heading1"/>
        <w:tabs>
          <w:tab w:val="left" w:pos="481"/>
        </w:tabs>
        <w:spacing w:before="207"/>
        <w:ind w:left="828"/>
        <w:rPr>
          <w:rFonts w:eastAsiaTheme="minorEastAsia"/>
          <w:b w:val="0"/>
          <w:bCs w:val="0"/>
          <w:lang w:eastAsia="ko-KR"/>
        </w:rPr>
      </w:pPr>
      <w:r w:rsidRPr="008E0FFA">
        <w:rPr>
          <w:rFonts w:eastAsiaTheme="minorEastAsia"/>
          <w:b w:val="0"/>
          <w:bCs w:val="0"/>
          <w:lang w:eastAsia="ko-KR"/>
        </w:rPr>
        <w:t xml:space="preserve"> </w:t>
      </w:r>
      <w:r w:rsidR="004E2A21">
        <w:rPr>
          <w:rFonts w:eastAsia="MS Mincho"/>
          <w:b w:val="0"/>
          <w:bCs w:val="0"/>
          <w:lang w:eastAsia="ja-JP"/>
        </w:rPr>
        <w:tab/>
      </w:r>
      <w:r w:rsidRPr="008E0FFA">
        <w:rPr>
          <w:rFonts w:eastAsiaTheme="minorEastAsia"/>
          <w:b w:val="0"/>
          <w:bCs w:val="0"/>
          <w:lang w:eastAsia="ko-KR"/>
        </w:rPr>
        <w:t>Within this framework, the GPR Division addresses three main functions:</w:t>
      </w:r>
    </w:p>
    <w:p w14:paraId="4FD71CAB" w14:textId="77777777" w:rsidR="008E0FFA" w:rsidRPr="008E0FFA" w:rsidRDefault="008E0FFA" w:rsidP="008E0FFA">
      <w:pPr>
        <w:pStyle w:val="Heading1"/>
        <w:tabs>
          <w:tab w:val="left" w:pos="481"/>
        </w:tabs>
        <w:spacing w:before="207"/>
        <w:ind w:left="828"/>
        <w:rPr>
          <w:rFonts w:eastAsiaTheme="minorEastAsia"/>
          <w:b w:val="0"/>
          <w:bCs w:val="0"/>
          <w:lang w:eastAsia="ko-KR"/>
        </w:rPr>
      </w:pPr>
      <w:r w:rsidRPr="008E0FFA">
        <w:rPr>
          <w:rFonts w:eastAsiaTheme="minorEastAsia"/>
          <w:b w:val="0"/>
          <w:bCs w:val="0"/>
          <w:lang w:eastAsia="ko-KR"/>
        </w:rPr>
        <w:t xml:space="preserve">      (i) Global engagement and multilateral </w:t>
      </w:r>
      <w:proofErr w:type="gramStart"/>
      <w:r w:rsidRPr="008E0FFA">
        <w:rPr>
          <w:rFonts w:eastAsiaTheme="minorEastAsia"/>
          <w:b w:val="0"/>
          <w:bCs w:val="0"/>
          <w:lang w:eastAsia="ko-KR"/>
        </w:rPr>
        <w:t>relations;</w:t>
      </w:r>
      <w:proofErr w:type="gramEnd"/>
    </w:p>
    <w:p w14:paraId="0A73B33A" w14:textId="77777777" w:rsidR="008E0FFA" w:rsidRPr="008E0FFA" w:rsidRDefault="008E0FFA" w:rsidP="008E0FFA">
      <w:pPr>
        <w:pStyle w:val="Heading1"/>
        <w:tabs>
          <w:tab w:val="left" w:pos="481"/>
        </w:tabs>
        <w:spacing w:before="207"/>
        <w:ind w:left="828"/>
        <w:rPr>
          <w:rFonts w:eastAsiaTheme="minorEastAsia"/>
          <w:b w:val="0"/>
          <w:bCs w:val="0"/>
          <w:lang w:eastAsia="ko-KR"/>
        </w:rPr>
      </w:pPr>
      <w:r w:rsidRPr="008E0FFA">
        <w:rPr>
          <w:rFonts w:eastAsiaTheme="minorEastAsia"/>
          <w:b w:val="0"/>
          <w:bCs w:val="0"/>
          <w:lang w:eastAsia="ko-KR"/>
        </w:rPr>
        <w:t xml:space="preserve">     (ii) Strategic partnerships; and</w:t>
      </w:r>
    </w:p>
    <w:p w14:paraId="13AF6927" w14:textId="77777777" w:rsidR="008E0FFA" w:rsidRPr="008E0FFA" w:rsidRDefault="008E0FFA" w:rsidP="008E0FFA">
      <w:pPr>
        <w:pStyle w:val="Heading1"/>
        <w:tabs>
          <w:tab w:val="left" w:pos="481"/>
        </w:tabs>
        <w:spacing w:before="207"/>
        <w:ind w:left="828"/>
        <w:rPr>
          <w:rFonts w:eastAsiaTheme="minorEastAsia"/>
          <w:b w:val="0"/>
          <w:bCs w:val="0"/>
          <w:lang w:eastAsia="ko-KR"/>
        </w:rPr>
      </w:pPr>
      <w:r w:rsidRPr="008E0FFA">
        <w:rPr>
          <w:rFonts w:eastAsiaTheme="minorEastAsia"/>
          <w:b w:val="0"/>
          <w:bCs w:val="0"/>
          <w:lang w:eastAsia="ko-KR"/>
        </w:rPr>
        <w:lastRenderedPageBreak/>
        <w:t xml:space="preserve">     (iii) Replenishment and resource mobilization, including supplementary funds and blended finance.</w:t>
      </w:r>
    </w:p>
    <w:p w14:paraId="4B61AFAB" w14:textId="4A7D1FF8" w:rsidR="008E0FFA" w:rsidRPr="004E2A21" w:rsidRDefault="004E2A21" w:rsidP="008E0FFA">
      <w:pPr>
        <w:pStyle w:val="Heading1"/>
        <w:tabs>
          <w:tab w:val="left" w:pos="481"/>
        </w:tabs>
        <w:spacing w:before="207"/>
        <w:ind w:left="828"/>
        <w:rPr>
          <w:rFonts w:eastAsia="MS Mincho"/>
          <w:b w:val="0"/>
          <w:bCs w:val="0"/>
          <w:lang w:eastAsia="ja-JP"/>
        </w:rPr>
      </w:pPr>
      <w:r>
        <w:rPr>
          <w:rFonts w:eastAsia="MS Mincho"/>
          <w:b w:val="0"/>
          <w:bCs w:val="0"/>
          <w:lang w:eastAsia="ja-JP"/>
        </w:rPr>
        <w:tab/>
      </w:r>
      <w:r w:rsidR="008E0FFA" w:rsidRPr="008E0FFA">
        <w:rPr>
          <w:rFonts w:eastAsiaTheme="minorEastAsia"/>
          <w:b w:val="0"/>
          <w:bCs w:val="0"/>
          <w:lang w:eastAsia="ko-KR"/>
        </w:rPr>
        <w:t xml:space="preserve">The mission of GPR is to enhance IFAD's contribution to inclusive and sustainable rural transformation and Agenda 2030 through strengthening global engagement, partnerships and </w:t>
      </w:r>
      <w:r w:rsidR="008E0FFA" w:rsidRPr="004E2A21">
        <w:rPr>
          <w:rFonts w:eastAsiaTheme="minorEastAsia"/>
          <w:b w:val="0"/>
          <w:bCs w:val="0"/>
          <w:lang w:eastAsia="ko-KR"/>
        </w:rPr>
        <w:t>resources mobilization.</w:t>
      </w:r>
    </w:p>
    <w:p w14:paraId="021CF89D" w14:textId="66500A76" w:rsidR="008E0FFA" w:rsidRPr="004E2A21" w:rsidRDefault="004E2A21" w:rsidP="004E2A21">
      <w:pPr>
        <w:pStyle w:val="Heading1"/>
        <w:tabs>
          <w:tab w:val="left" w:pos="481"/>
        </w:tabs>
        <w:spacing w:before="207"/>
        <w:ind w:left="828"/>
        <w:rPr>
          <w:rFonts w:eastAsia="MS Mincho"/>
          <w:b w:val="0"/>
          <w:bCs w:val="0"/>
          <w:lang w:eastAsia="ja-JP"/>
        </w:rPr>
      </w:pPr>
      <w:r w:rsidRPr="004E2A21">
        <w:rPr>
          <w:rFonts w:eastAsia="MS Mincho"/>
          <w:b w:val="0"/>
          <w:bCs w:val="0"/>
          <w:lang w:eastAsia="ja-JP"/>
        </w:rPr>
        <w:tab/>
      </w:r>
      <w:r w:rsidR="008E0FFA" w:rsidRPr="004E2A21">
        <w:rPr>
          <w:rFonts w:eastAsiaTheme="minorEastAsia"/>
          <w:b w:val="0"/>
          <w:bCs w:val="0"/>
          <w:lang w:eastAsia="ko-KR"/>
        </w:rPr>
        <w:t xml:space="preserve">GPR has </w:t>
      </w:r>
      <w:r w:rsidRPr="004E2A21">
        <w:rPr>
          <w:rFonts w:eastAsia="MS Mincho"/>
          <w:b w:val="0"/>
          <w:bCs w:val="0"/>
          <w:lang w:eastAsia="ja-JP"/>
        </w:rPr>
        <w:t>four</w:t>
      </w:r>
      <w:r w:rsidR="008E0FFA" w:rsidRPr="004E2A21">
        <w:rPr>
          <w:rFonts w:eastAsiaTheme="minorEastAsia"/>
          <w:b w:val="0"/>
          <w:bCs w:val="0"/>
          <w:lang w:eastAsia="ko-KR"/>
        </w:rPr>
        <w:t xml:space="preserve"> decentralized Liaison Offices</w:t>
      </w:r>
      <w:r w:rsidRPr="004E2A21">
        <w:rPr>
          <w:rFonts w:eastAsia="MS Mincho"/>
          <w:b w:val="0"/>
          <w:bCs w:val="0"/>
          <w:lang w:eastAsia="ja-JP"/>
        </w:rPr>
        <w:t>, one of which is t</w:t>
      </w:r>
      <w:r w:rsidR="008E0FFA" w:rsidRPr="004E2A21">
        <w:rPr>
          <w:rFonts w:eastAsiaTheme="minorEastAsia"/>
          <w:b w:val="0"/>
          <w:bCs w:val="0"/>
          <w:lang w:eastAsia="ko-KR"/>
        </w:rPr>
        <w:t xml:space="preserve">he Japan Liaison Office (JLO) with based in Yokohama, Japan, </w:t>
      </w:r>
      <w:r w:rsidRPr="004E2A21">
        <w:rPr>
          <w:rFonts w:eastAsia="MS Mincho"/>
          <w:b w:val="0"/>
          <w:bCs w:val="0"/>
          <w:lang w:eastAsia="ja-JP"/>
        </w:rPr>
        <w:t>overseeing IFAD’s partnerships with the Republic of Korea, Japan and New Zealand.</w:t>
      </w:r>
    </w:p>
    <w:p w14:paraId="54BF331B" w14:textId="3C7F6C99" w:rsidR="004E2A21" w:rsidRPr="004E2A21" w:rsidRDefault="004E2A21" w:rsidP="004E2A21">
      <w:pPr>
        <w:pStyle w:val="Heading1"/>
        <w:tabs>
          <w:tab w:val="left" w:pos="481"/>
        </w:tabs>
        <w:spacing w:before="207"/>
        <w:ind w:left="828"/>
        <w:rPr>
          <w:rFonts w:eastAsia="MS Mincho"/>
          <w:b w:val="0"/>
          <w:bCs w:val="0"/>
          <w:lang w:eastAsia="ja-JP"/>
        </w:rPr>
      </w:pPr>
      <w:r>
        <w:rPr>
          <w:rFonts w:eastAsia="MS Mincho"/>
          <w:b w:val="0"/>
          <w:bCs w:val="0"/>
          <w:lang w:eastAsia="ja-JP"/>
        </w:rPr>
        <w:tab/>
      </w:r>
      <w:r w:rsidRPr="004E2A21">
        <w:rPr>
          <w:rFonts w:eastAsia="MS Mincho"/>
          <w:b w:val="0"/>
          <w:bCs w:val="0"/>
          <w:lang w:eastAsia="ja-JP"/>
        </w:rPr>
        <w:t xml:space="preserve">Under the overall supervision of </w:t>
      </w:r>
      <w:r w:rsidR="001955BC">
        <w:rPr>
          <w:rFonts w:eastAsia="MS Mincho" w:hint="eastAsia"/>
          <w:b w:val="0"/>
          <w:bCs w:val="0"/>
          <w:lang w:eastAsia="ja-JP"/>
        </w:rPr>
        <w:t>IFAD</w:t>
      </w:r>
      <w:r w:rsidR="001955BC">
        <w:rPr>
          <w:rFonts w:eastAsia="MS Mincho"/>
          <w:b w:val="0"/>
          <w:bCs w:val="0"/>
          <w:lang w:eastAsia="ja-JP"/>
        </w:rPr>
        <w:t>’</w:t>
      </w:r>
      <w:r w:rsidR="001955BC">
        <w:rPr>
          <w:rFonts w:eastAsia="MS Mincho" w:hint="eastAsia"/>
          <w:b w:val="0"/>
          <w:bCs w:val="0"/>
          <w:lang w:eastAsia="ja-JP"/>
        </w:rPr>
        <w:t>s Japan Liaison Office Representative in Y</w:t>
      </w:r>
      <w:r w:rsidR="001955BC">
        <w:rPr>
          <w:rFonts w:eastAsia="MS Mincho"/>
          <w:b w:val="0"/>
          <w:bCs w:val="0"/>
          <w:lang w:eastAsia="ja-JP"/>
        </w:rPr>
        <w:t>o</w:t>
      </w:r>
      <w:r w:rsidR="001955BC">
        <w:rPr>
          <w:rFonts w:eastAsia="MS Mincho" w:hint="eastAsia"/>
          <w:b w:val="0"/>
          <w:bCs w:val="0"/>
          <w:lang w:eastAsia="ja-JP"/>
        </w:rPr>
        <w:t>kohama</w:t>
      </w:r>
      <w:r w:rsidRPr="004E2A21">
        <w:rPr>
          <w:rFonts w:eastAsia="MS Mincho"/>
          <w:b w:val="0"/>
          <w:bCs w:val="0"/>
          <w:lang w:eastAsia="ja-JP"/>
        </w:rPr>
        <w:t>, the Partnership and Advocacy Intern</w:t>
      </w:r>
      <w:r>
        <w:rPr>
          <w:rFonts w:eastAsia="MS Mincho" w:hint="eastAsia"/>
          <w:b w:val="0"/>
          <w:bCs w:val="0"/>
          <w:lang w:eastAsia="ja-JP"/>
        </w:rPr>
        <w:t xml:space="preserve"> </w:t>
      </w:r>
      <w:r w:rsidRPr="004E2A21">
        <w:rPr>
          <w:rFonts w:eastAsia="MS Mincho"/>
          <w:b w:val="0"/>
          <w:bCs w:val="0"/>
          <w:lang w:eastAsia="ja-JP"/>
        </w:rPr>
        <w:t>will:</w:t>
      </w:r>
    </w:p>
    <w:p w14:paraId="46187C28" w14:textId="6C996179" w:rsidR="004E2A21" w:rsidRPr="004E2A21" w:rsidRDefault="004E2A21" w:rsidP="00264EA4">
      <w:pPr>
        <w:pStyle w:val="Heading1"/>
        <w:tabs>
          <w:tab w:val="left" w:pos="481"/>
        </w:tabs>
        <w:spacing w:before="207"/>
        <w:ind w:left="828"/>
        <w:rPr>
          <w:rFonts w:eastAsia="MS Mincho"/>
          <w:b w:val="0"/>
          <w:bCs w:val="0"/>
          <w:lang w:eastAsia="ja-JP"/>
        </w:rPr>
      </w:pPr>
      <w:r w:rsidRPr="004E2A21">
        <w:rPr>
          <w:rFonts w:eastAsia="MS Mincho"/>
          <w:b w:val="0"/>
          <w:bCs w:val="0"/>
          <w:lang w:eastAsia="ja-JP"/>
        </w:rPr>
        <w:t>•</w:t>
      </w:r>
      <w:r w:rsidRPr="004E2A21">
        <w:rPr>
          <w:rFonts w:eastAsia="MS Mincho"/>
          <w:b w:val="0"/>
          <w:bCs w:val="0"/>
          <w:lang w:eastAsia="ja-JP"/>
        </w:rPr>
        <w:tab/>
      </w:r>
      <w:r w:rsidR="001955BC">
        <w:rPr>
          <w:rFonts w:eastAsia="MS Mincho" w:hint="eastAsia"/>
          <w:b w:val="0"/>
          <w:bCs w:val="0"/>
          <w:lang w:eastAsia="ja-JP"/>
        </w:rPr>
        <w:t>S</w:t>
      </w:r>
      <w:r w:rsidR="00756630">
        <w:rPr>
          <w:rFonts w:eastAsia="MS Mincho"/>
          <w:b w:val="0"/>
          <w:bCs w:val="0"/>
          <w:lang w:eastAsia="ja-JP"/>
        </w:rPr>
        <w:t>upport</w:t>
      </w:r>
      <w:r w:rsidR="00756630" w:rsidRPr="004E2A21">
        <w:rPr>
          <w:rFonts w:eastAsia="MS Mincho"/>
          <w:b w:val="0"/>
          <w:bCs w:val="0"/>
          <w:lang w:eastAsia="ja-JP"/>
        </w:rPr>
        <w:t xml:space="preserve"> </w:t>
      </w:r>
      <w:r w:rsidRPr="004E2A21">
        <w:rPr>
          <w:rFonts w:eastAsia="MS Mincho"/>
          <w:b w:val="0"/>
          <w:bCs w:val="0"/>
          <w:lang w:eastAsia="ja-JP"/>
        </w:rPr>
        <w:t>day-to-day communication with the Member States</w:t>
      </w:r>
      <w:r w:rsidR="00264EA4">
        <w:rPr>
          <w:rFonts w:eastAsia="MS Mincho" w:hint="eastAsia"/>
          <w:b w:val="0"/>
          <w:bCs w:val="0"/>
          <w:lang w:eastAsia="ja-JP"/>
        </w:rPr>
        <w:t xml:space="preserve"> </w:t>
      </w:r>
      <w:r w:rsidR="00264EA4">
        <w:rPr>
          <w:rFonts w:eastAsia="MS Mincho"/>
          <w:b w:val="0"/>
          <w:bCs w:val="0"/>
          <w:lang w:eastAsia="ja-JP"/>
        </w:rPr>
        <w:t>–</w:t>
      </w:r>
      <w:r w:rsidR="00264EA4">
        <w:rPr>
          <w:rFonts w:eastAsia="MS Mincho" w:hint="eastAsia"/>
          <w:b w:val="0"/>
          <w:bCs w:val="0"/>
          <w:lang w:eastAsia="ja-JP"/>
        </w:rPr>
        <w:t xml:space="preserve"> especially the Republic of Korea </w:t>
      </w:r>
      <w:r w:rsidR="00264EA4">
        <w:rPr>
          <w:rFonts w:eastAsia="MS Mincho"/>
          <w:b w:val="0"/>
          <w:bCs w:val="0"/>
          <w:lang w:eastAsia="ja-JP"/>
        </w:rPr>
        <w:t>–</w:t>
      </w:r>
      <w:r w:rsidR="00264EA4">
        <w:rPr>
          <w:rFonts w:eastAsia="MS Mincho" w:hint="eastAsia"/>
          <w:b w:val="0"/>
          <w:bCs w:val="0"/>
          <w:lang w:eastAsia="ja-JP"/>
        </w:rPr>
        <w:t xml:space="preserve"> </w:t>
      </w:r>
      <w:r w:rsidRPr="004E2A21">
        <w:rPr>
          <w:rFonts w:eastAsia="MS Mincho"/>
          <w:b w:val="0"/>
          <w:bCs w:val="0"/>
          <w:lang w:eastAsia="ja-JP"/>
        </w:rPr>
        <w:t>and other partners in the Member States (e.g., politicians, corporations, foundations, philanthropic entities</w:t>
      </w:r>
      <w:proofErr w:type="gramStart"/>
      <w:r w:rsidRPr="004E2A21">
        <w:rPr>
          <w:rFonts w:eastAsia="MS Mincho"/>
          <w:b w:val="0"/>
          <w:bCs w:val="0"/>
          <w:lang w:eastAsia="ja-JP"/>
        </w:rPr>
        <w:t>);</w:t>
      </w:r>
      <w:proofErr w:type="gramEnd"/>
    </w:p>
    <w:p w14:paraId="345FF335" w14:textId="77777777" w:rsidR="004E2A21" w:rsidRPr="004E2A21" w:rsidRDefault="004E2A21" w:rsidP="004E2A21">
      <w:pPr>
        <w:pStyle w:val="Heading1"/>
        <w:tabs>
          <w:tab w:val="left" w:pos="481"/>
        </w:tabs>
        <w:spacing w:before="207"/>
        <w:ind w:left="828"/>
        <w:rPr>
          <w:rFonts w:eastAsia="MS Mincho"/>
          <w:b w:val="0"/>
          <w:bCs w:val="0"/>
          <w:lang w:eastAsia="ja-JP"/>
        </w:rPr>
      </w:pPr>
      <w:r w:rsidRPr="004E2A21">
        <w:rPr>
          <w:rFonts w:eastAsia="MS Mincho"/>
          <w:b w:val="0"/>
          <w:bCs w:val="0"/>
          <w:lang w:eastAsia="ja-JP"/>
        </w:rPr>
        <w:t>•</w:t>
      </w:r>
      <w:r w:rsidRPr="004E2A21">
        <w:rPr>
          <w:rFonts w:eastAsia="MS Mincho"/>
          <w:b w:val="0"/>
          <w:bCs w:val="0"/>
          <w:lang w:eastAsia="ja-JP"/>
        </w:rPr>
        <w:tab/>
        <w:t xml:space="preserve">Conduct research on development cooperation and strategic priorities of the Member States, as well as on potential partners in the countries (e.g., politicians, corporations, foundations, philanthropic entities) and contributes to the development/implementation of Country Engagement </w:t>
      </w:r>
      <w:proofErr w:type="gramStart"/>
      <w:r w:rsidRPr="004E2A21">
        <w:rPr>
          <w:rFonts w:eastAsia="MS Mincho"/>
          <w:b w:val="0"/>
          <w:bCs w:val="0"/>
          <w:lang w:eastAsia="ja-JP"/>
        </w:rPr>
        <w:t>Strategies;</w:t>
      </w:r>
      <w:proofErr w:type="gramEnd"/>
    </w:p>
    <w:p w14:paraId="60020893" w14:textId="77777777" w:rsidR="004E2A21" w:rsidRPr="004E2A21" w:rsidRDefault="004E2A21" w:rsidP="004E2A21">
      <w:pPr>
        <w:pStyle w:val="Heading1"/>
        <w:tabs>
          <w:tab w:val="left" w:pos="481"/>
        </w:tabs>
        <w:spacing w:before="207"/>
        <w:ind w:left="828"/>
        <w:rPr>
          <w:rFonts w:eastAsia="MS Mincho"/>
          <w:b w:val="0"/>
          <w:bCs w:val="0"/>
          <w:lang w:eastAsia="ja-JP"/>
        </w:rPr>
      </w:pPr>
      <w:r w:rsidRPr="004E2A21">
        <w:rPr>
          <w:rFonts w:eastAsia="MS Mincho"/>
          <w:b w:val="0"/>
          <w:bCs w:val="0"/>
          <w:lang w:eastAsia="ja-JP"/>
        </w:rPr>
        <w:t>•</w:t>
      </w:r>
      <w:r w:rsidRPr="004E2A21">
        <w:rPr>
          <w:rFonts w:eastAsia="MS Mincho"/>
          <w:b w:val="0"/>
          <w:bCs w:val="0"/>
          <w:lang w:eastAsia="ja-JP"/>
        </w:rPr>
        <w:tab/>
        <w:t xml:space="preserve">Develop briefs and talking points in view of Senior Management’s official travels, meetings and participation in high-level </w:t>
      </w:r>
      <w:proofErr w:type="gramStart"/>
      <w:r w:rsidRPr="004E2A21">
        <w:rPr>
          <w:rFonts w:eastAsia="MS Mincho"/>
          <w:b w:val="0"/>
          <w:bCs w:val="0"/>
          <w:lang w:eastAsia="ja-JP"/>
        </w:rPr>
        <w:t>events;</w:t>
      </w:r>
      <w:proofErr w:type="gramEnd"/>
    </w:p>
    <w:p w14:paraId="490FE4D1" w14:textId="7FB9043E" w:rsidR="004E2A21" w:rsidRPr="004E2A21" w:rsidRDefault="004E2A21" w:rsidP="004E2A21">
      <w:pPr>
        <w:pStyle w:val="Heading1"/>
        <w:tabs>
          <w:tab w:val="left" w:pos="481"/>
        </w:tabs>
        <w:spacing w:before="207"/>
        <w:ind w:left="828"/>
        <w:rPr>
          <w:rFonts w:eastAsia="MS Mincho"/>
          <w:b w:val="0"/>
          <w:bCs w:val="0"/>
          <w:lang w:eastAsia="ja-JP"/>
        </w:rPr>
      </w:pPr>
      <w:r w:rsidRPr="004E2A21">
        <w:rPr>
          <w:rFonts w:eastAsia="MS Mincho"/>
          <w:b w:val="0"/>
          <w:bCs w:val="0"/>
          <w:lang w:eastAsia="ja-JP"/>
        </w:rPr>
        <w:t>•</w:t>
      </w:r>
      <w:r w:rsidRPr="004E2A21">
        <w:rPr>
          <w:rFonts w:eastAsia="MS Mincho"/>
          <w:b w:val="0"/>
          <w:bCs w:val="0"/>
          <w:lang w:eastAsia="ja-JP"/>
        </w:rPr>
        <w:tab/>
        <w:t xml:space="preserve">Plan and </w:t>
      </w:r>
      <w:r w:rsidR="00756630">
        <w:rPr>
          <w:rFonts w:eastAsia="MS Mincho"/>
          <w:b w:val="0"/>
          <w:bCs w:val="0"/>
          <w:lang w:eastAsia="ja-JP"/>
        </w:rPr>
        <w:t xml:space="preserve">support </w:t>
      </w:r>
      <w:r w:rsidRPr="004E2A21">
        <w:rPr>
          <w:rFonts w:eastAsia="MS Mincho"/>
          <w:b w:val="0"/>
          <w:bCs w:val="0"/>
          <w:lang w:eastAsia="ja-JP"/>
        </w:rPr>
        <w:t>execute events, such as workshops and conferences, to increase IFAD's visibility and profile</w:t>
      </w:r>
      <w:r w:rsidR="00264EA4">
        <w:rPr>
          <w:rFonts w:eastAsia="MS Mincho" w:hint="eastAsia"/>
          <w:b w:val="0"/>
          <w:bCs w:val="0"/>
          <w:lang w:eastAsia="ja-JP"/>
        </w:rPr>
        <w:t xml:space="preserve"> in the Republic of Korea, Japan and </w:t>
      </w:r>
      <w:proofErr w:type="gramStart"/>
      <w:r w:rsidR="00264EA4">
        <w:rPr>
          <w:rFonts w:eastAsia="MS Mincho" w:hint="eastAsia"/>
          <w:b w:val="0"/>
          <w:bCs w:val="0"/>
          <w:lang w:eastAsia="ja-JP"/>
        </w:rPr>
        <w:t>New Zealand</w:t>
      </w:r>
      <w:r w:rsidRPr="004E2A21">
        <w:rPr>
          <w:rFonts w:eastAsia="MS Mincho"/>
          <w:b w:val="0"/>
          <w:bCs w:val="0"/>
          <w:lang w:eastAsia="ja-JP"/>
        </w:rPr>
        <w:t>;</w:t>
      </w:r>
      <w:proofErr w:type="gramEnd"/>
    </w:p>
    <w:p w14:paraId="60474C50" w14:textId="01C9F19C" w:rsidR="004E2A21" w:rsidRDefault="004E2A21" w:rsidP="004E2A21">
      <w:pPr>
        <w:pStyle w:val="Heading1"/>
        <w:tabs>
          <w:tab w:val="left" w:pos="481"/>
        </w:tabs>
        <w:spacing w:before="207"/>
        <w:ind w:left="828"/>
        <w:rPr>
          <w:rFonts w:eastAsia="MS Mincho"/>
          <w:b w:val="0"/>
          <w:bCs w:val="0"/>
          <w:lang w:eastAsia="ja-JP"/>
        </w:rPr>
      </w:pPr>
      <w:r w:rsidRPr="004E2A21">
        <w:rPr>
          <w:rFonts w:eastAsia="MS Mincho"/>
          <w:b w:val="0"/>
          <w:bCs w:val="0"/>
          <w:lang w:eastAsia="ja-JP"/>
        </w:rPr>
        <w:t>•</w:t>
      </w:r>
      <w:r w:rsidRPr="004E2A21">
        <w:rPr>
          <w:rFonts w:eastAsia="MS Mincho"/>
          <w:b w:val="0"/>
          <w:bCs w:val="0"/>
          <w:lang w:eastAsia="ja-JP"/>
        </w:rPr>
        <w:tab/>
        <w:t>Provide other support on tasks relating to global engagement, partnership and resource mobilization as required.</w:t>
      </w:r>
    </w:p>
    <w:p w14:paraId="3E253B1C" w14:textId="77777777" w:rsidR="004E2A21" w:rsidRPr="004E2A21" w:rsidRDefault="004E2A21" w:rsidP="004E2A21">
      <w:pPr>
        <w:pStyle w:val="Heading1"/>
        <w:tabs>
          <w:tab w:val="left" w:pos="481"/>
        </w:tabs>
        <w:spacing w:before="207"/>
        <w:ind w:left="828"/>
        <w:rPr>
          <w:rFonts w:eastAsia="MS Mincho"/>
          <w:b w:val="0"/>
          <w:bCs w:val="0"/>
          <w:lang w:eastAsia="ja-JP"/>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A3C9E56" w:rsidR="00DA1D94" w:rsidRDefault="00C65DC4" w:rsidP="00C65DC4">
      <w:pPr>
        <w:tabs>
          <w:tab w:val="left" w:pos="3821"/>
        </w:tabs>
        <w:spacing w:line="241" w:lineRule="exact"/>
        <w:ind w:left="221"/>
        <w:rPr>
          <w:rFonts w:eastAsia="MS Mincho"/>
          <w:b/>
          <w:lang w:eastAsia="ja-JP"/>
        </w:rPr>
      </w:pPr>
      <w:r w:rsidRPr="00C65DC4">
        <w:rPr>
          <w:rFonts w:eastAsia="MS Mincho" w:hint="eastAsia"/>
          <w:b/>
          <w:sz w:val="20"/>
          <w:szCs w:val="20"/>
          <w:lang w:eastAsia="ja-JP"/>
        </w:rPr>
        <w:t>Six months</w:t>
      </w:r>
      <w:r>
        <w:rPr>
          <w:rFonts w:eastAsia="MS Mincho" w:hint="eastAsia"/>
          <w:b/>
          <w:lang w:eastAsia="ja-JP"/>
        </w:rPr>
        <w:t xml:space="preserve"> (</w:t>
      </w:r>
      <w:r>
        <w:rPr>
          <w:rFonts w:eastAsia="MS Mincho" w:hint="eastAsia"/>
          <w:b/>
          <w:sz w:val="20"/>
          <w:lang w:eastAsia="ja-JP"/>
        </w:rPr>
        <w:t xml:space="preserve">1 </w:t>
      </w:r>
      <w:r>
        <w:rPr>
          <w:b/>
          <w:sz w:val="20"/>
        </w:rPr>
        <w:t>Sep</w:t>
      </w:r>
      <w:r w:rsidRPr="00103FDD">
        <w:rPr>
          <w:rFonts w:eastAsiaTheme="minorEastAsia"/>
          <w:b/>
          <w:sz w:val="20"/>
          <w:lang w:eastAsia="ko-KR"/>
        </w:rPr>
        <w:t xml:space="preserve"> </w:t>
      </w:r>
      <w:r w:rsidRPr="00103FDD">
        <w:rPr>
          <w:b/>
          <w:sz w:val="20"/>
        </w:rPr>
        <w:t>2025</w:t>
      </w:r>
      <w:r>
        <w:rPr>
          <w:b/>
          <w:sz w:val="20"/>
        </w:rPr>
        <w:t xml:space="preserve"> – </w:t>
      </w:r>
      <w:r>
        <w:rPr>
          <w:rFonts w:eastAsia="MS Mincho" w:hint="eastAsia"/>
          <w:b/>
          <w:sz w:val="20"/>
          <w:lang w:eastAsia="ja-JP"/>
        </w:rPr>
        <w:t xml:space="preserve">28 </w:t>
      </w:r>
      <w:r>
        <w:rPr>
          <w:b/>
          <w:sz w:val="20"/>
        </w:rPr>
        <w:t>Feb 2026</w:t>
      </w:r>
      <w:r>
        <w:rPr>
          <w:rFonts w:eastAsia="MS Mincho" w:hint="eastAsia"/>
          <w:b/>
          <w:lang w:eastAsia="ja-JP"/>
        </w:rPr>
        <w:t>)</w:t>
      </w:r>
    </w:p>
    <w:p w14:paraId="11F174D1" w14:textId="77777777" w:rsidR="00C65DC4" w:rsidRPr="00C65DC4" w:rsidRDefault="00C65DC4" w:rsidP="00C65DC4">
      <w:pPr>
        <w:tabs>
          <w:tab w:val="left" w:pos="3821"/>
        </w:tabs>
        <w:spacing w:line="241" w:lineRule="exact"/>
        <w:ind w:left="221"/>
        <w:rPr>
          <w:rFonts w:eastAsia="MS Mincho"/>
          <w:b/>
          <w:sz w:val="20"/>
          <w:szCs w:val="20"/>
          <w:lang w:eastAsia="ja-JP"/>
        </w:rPr>
      </w:pP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5CD763ED" w14:textId="77777777" w:rsidR="00C65DC4" w:rsidRPr="00C65DC4" w:rsidRDefault="00C65DC4" w:rsidP="00C65DC4">
      <w:pPr>
        <w:pStyle w:val="ListParagraph"/>
        <w:numPr>
          <w:ilvl w:val="0"/>
          <w:numId w:val="12"/>
        </w:numPr>
        <w:rPr>
          <w:sz w:val="20"/>
        </w:rPr>
      </w:pPr>
      <w:r w:rsidRPr="00C65DC4">
        <w:rPr>
          <w:sz w:val="20"/>
        </w:rPr>
        <w:t xml:space="preserve">Be enrolled in an accredited university or graduate school, have completed at least two years of undergraduate studies and have attended courses in the last 24 months; or have completed university studies at an undergraduate or postgraduate level within the last 24 months. </w:t>
      </w:r>
    </w:p>
    <w:p w14:paraId="281E6363" w14:textId="77777777" w:rsidR="008A4742" w:rsidRPr="00EA35A7" w:rsidRDefault="008A4742" w:rsidP="00C65DC4">
      <w:pPr>
        <w:pStyle w:val="ListParagraph"/>
        <w:tabs>
          <w:tab w:val="left" w:pos="941"/>
          <w:tab w:val="left" w:pos="942"/>
        </w:tabs>
        <w:spacing w:before="14" w:line="249" w:lineRule="auto"/>
        <w:ind w:right="218" w:firstLine="0"/>
        <w:rPr>
          <w:sz w:val="20"/>
        </w:rPr>
      </w:pPr>
    </w:p>
    <w:p w14:paraId="1ECBCAED" w14:textId="3BC5CC7A" w:rsidR="008A4742" w:rsidRPr="00C65DC4" w:rsidRDefault="00EA35A7" w:rsidP="000C2FD6">
      <w:pPr>
        <w:pStyle w:val="Heading1"/>
        <w:tabs>
          <w:tab w:val="left" w:pos="481"/>
          <w:tab w:val="left" w:pos="941"/>
          <w:tab w:val="left" w:pos="942"/>
        </w:tabs>
        <w:spacing w:before="14" w:line="249" w:lineRule="auto"/>
        <w:ind w:leftChars="50" w:left="110" w:right="218" w:firstLineChars="50" w:firstLine="100"/>
      </w:pPr>
      <w:r w:rsidRPr="00C65DC4">
        <w:t>EXPERIENCE</w:t>
      </w:r>
    </w:p>
    <w:p w14:paraId="694FAD0E" w14:textId="22847E42" w:rsidR="00D0366F" w:rsidRPr="00AE329B" w:rsidRDefault="00C65DC4" w:rsidP="008A4742">
      <w:pPr>
        <w:pStyle w:val="ListParagraph"/>
        <w:numPr>
          <w:ilvl w:val="0"/>
          <w:numId w:val="12"/>
        </w:numPr>
        <w:tabs>
          <w:tab w:val="left" w:pos="941"/>
          <w:tab w:val="left" w:pos="942"/>
        </w:tabs>
        <w:spacing w:before="14" w:line="242" w:lineRule="auto"/>
        <w:ind w:right="228"/>
        <w:rPr>
          <w:sz w:val="20"/>
          <w:szCs w:val="20"/>
        </w:rPr>
      </w:pPr>
      <w:r w:rsidRPr="00C65DC4">
        <w:rPr>
          <w:rFonts w:eastAsia="MS Mincho"/>
          <w:sz w:val="20"/>
          <w:szCs w:val="20"/>
          <w:lang w:eastAsia="ja-JP"/>
        </w:rPr>
        <w:t>Previous internship with international organizations</w:t>
      </w:r>
      <w:r w:rsidR="00BD3F36">
        <w:rPr>
          <w:rFonts w:eastAsia="MS Mincho" w:hint="eastAsia"/>
          <w:sz w:val="20"/>
          <w:szCs w:val="20"/>
          <w:lang w:eastAsia="ja-JP"/>
        </w:rPr>
        <w:t xml:space="preserve">, as well as </w:t>
      </w:r>
      <w:r w:rsidRPr="00C65DC4">
        <w:rPr>
          <w:rFonts w:eastAsia="MS Mincho"/>
          <w:sz w:val="20"/>
          <w:szCs w:val="20"/>
          <w:lang w:eastAsia="ja-JP"/>
        </w:rPr>
        <w:t xml:space="preserve">public institutions </w:t>
      </w:r>
      <w:r w:rsidR="00BD3F36">
        <w:rPr>
          <w:rFonts w:eastAsia="MS Mincho" w:hint="eastAsia"/>
          <w:sz w:val="20"/>
          <w:szCs w:val="20"/>
          <w:lang w:eastAsia="ja-JP"/>
        </w:rPr>
        <w:t xml:space="preserve">and/or financial </w:t>
      </w:r>
      <w:r w:rsidR="00BD3F36" w:rsidRPr="00AE329B">
        <w:rPr>
          <w:rFonts w:eastAsia="MS Mincho" w:hint="eastAsia"/>
          <w:sz w:val="20"/>
          <w:szCs w:val="20"/>
          <w:lang w:eastAsia="ja-JP"/>
        </w:rPr>
        <w:t xml:space="preserve">institutions </w:t>
      </w:r>
      <w:r w:rsidRPr="00AE329B">
        <w:rPr>
          <w:rFonts w:eastAsia="MS Mincho"/>
          <w:sz w:val="20"/>
          <w:szCs w:val="20"/>
          <w:lang w:eastAsia="ja-JP"/>
        </w:rPr>
        <w:t>in the Republic of Korea (e.g., government, KOICA</w:t>
      </w:r>
      <w:r w:rsidR="00BD3F36" w:rsidRPr="00AE329B">
        <w:rPr>
          <w:rFonts w:eastAsia="MS Mincho" w:hint="eastAsia"/>
          <w:sz w:val="20"/>
          <w:szCs w:val="20"/>
          <w:lang w:eastAsia="ja-JP"/>
        </w:rPr>
        <w:t>, KEXIM</w:t>
      </w:r>
      <w:r w:rsidRPr="00AE329B">
        <w:rPr>
          <w:rFonts w:eastAsia="MS Mincho"/>
          <w:sz w:val="20"/>
          <w:szCs w:val="20"/>
          <w:lang w:eastAsia="ja-JP"/>
        </w:rPr>
        <w:t>) is an asset.</w:t>
      </w:r>
    </w:p>
    <w:p w14:paraId="0FC56D84" w14:textId="7CF04802" w:rsidR="008A4742" w:rsidRPr="00AE329B" w:rsidRDefault="008A4742" w:rsidP="00BD3F36">
      <w:pPr>
        <w:pStyle w:val="ListParagraph"/>
        <w:tabs>
          <w:tab w:val="left" w:pos="941"/>
          <w:tab w:val="left" w:pos="942"/>
        </w:tabs>
        <w:spacing w:before="14" w:line="242" w:lineRule="auto"/>
        <w:ind w:right="228" w:firstLine="0"/>
        <w:rPr>
          <w:sz w:val="20"/>
          <w:szCs w:val="20"/>
        </w:rPr>
      </w:pPr>
    </w:p>
    <w:p w14:paraId="30AEDECF" w14:textId="77777777" w:rsidR="00D0366F" w:rsidRPr="00AE329B" w:rsidRDefault="00B019D3">
      <w:pPr>
        <w:pStyle w:val="Heading1"/>
        <w:spacing w:line="241" w:lineRule="exact"/>
        <w:ind w:firstLine="0"/>
      </w:pPr>
      <w:r w:rsidRPr="00AE329B">
        <w:t>LANGUAGE</w:t>
      </w:r>
    </w:p>
    <w:p w14:paraId="6D546CEF" w14:textId="11FF8CBE" w:rsidR="00BD3F36" w:rsidRPr="00AE329B" w:rsidRDefault="00BD3F36" w:rsidP="00BD3F36">
      <w:pPr>
        <w:pStyle w:val="ListParagraph"/>
        <w:numPr>
          <w:ilvl w:val="0"/>
          <w:numId w:val="12"/>
        </w:numPr>
        <w:rPr>
          <w:sz w:val="20"/>
          <w:szCs w:val="20"/>
        </w:rPr>
      </w:pPr>
      <w:r w:rsidRPr="00AE329B">
        <w:rPr>
          <w:sz w:val="20"/>
          <w:szCs w:val="20"/>
        </w:rPr>
        <w:t xml:space="preserve">Be fluent in English and </w:t>
      </w:r>
      <w:r w:rsidRPr="00AE329B">
        <w:rPr>
          <w:rFonts w:eastAsia="MS Mincho"/>
          <w:sz w:val="20"/>
          <w:szCs w:val="20"/>
          <w:lang w:eastAsia="ja-JP"/>
        </w:rPr>
        <w:t>Korean</w:t>
      </w:r>
      <w:r w:rsidRPr="00AE329B">
        <w:rPr>
          <w:sz w:val="20"/>
          <w:szCs w:val="20"/>
        </w:rPr>
        <w:t xml:space="preserve">. Knowledge of another IFAD official language (Arabic, French or Spanish) and/or </w:t>
      </w:r>
      <w:r w:rsidRPr="00AE329B">
        <w:rPr>
          <w:rFonts w:eastAsia="MS Mincho"/>
          <w:sz w:val="20"/>
          <w:szCs w:val="20"/>
          <w:lang w:eastAsia="ja-JP"/>
        </w:rPr>
        <w:t>Japanese</w:t>
      </w:r>
      <w:r w:rsidRPr="00AE329B">
        <w:rPr>
          <w:sz w:val="20"/>
          <w:szCs w:val="20"/>
        </w:rPr>
        <w:t xml:space="preserve"> is an asset.</w:t>
      </w:r>
    </w:p>
    <w:p w14:paraId="69BE2724" w14:textId="47ADDF7B" w:rsidR="008A4742" w:rsidRDefault="008A4742" w:rsidP="00BD3F36">
      <w:pPr>
        <w:pStyle w:val="ListParagraph"/>
        <w:tabs>
          <w:tab w:val="left" w:pos="941"/>
          <w:tab w:val="left" w:pos="942"/>
        </w:tabs>
        <w:spacing w:before="50" w:line="244" w:lineRule="exact"/>
        <w:ind w:firstLine="0"/>
        <w:rPr>
          <w:rFonts w:eastAsia="MS Mincho"/>
          <w:lang w:eastAsia="ja-JP"/>
        </w:rPr>
      </w:pPr>
    </w:p>
    <w:p w14:paraId="750957A4" w14:textId="77777777" w:rsidR="00243B30" w:rsidRDefault="00243B30" w:rsidP="00BD3F36">
      <w:pPr>
        <w:pStyle w:val="ListParagraph"/>
        <w:tabs>
          <w:tab w:val="left" w:pos="941"/>
          <w:tab w:val="left" w:pos="942"/>
        </w:tabs>
        <w:spacing w:before="50" w:line="244" w:lineRule="exact"/>
        <w:ind w:firstLine="0"/>
        <w:rPr>
          <w:rFonts w:eastAsia="MS Mincho"/>
          <w:lang w:eastAsia="ja-JP"/>
        </w:rPr>
      </w:pPr>
    </w:p>
    <w:p w14:paraId="3CA3F24E" w14:textId="77777777" w:rsidR="00243B30" w:rsidRPr="00243B30" w:rsidRDefault="00243B30" w:rsidP="00BD3F36">
      <w:pPr>
        <w:pStyle w:val="ListParagraph"/>
        <w:tabs>
          <w:tab w:val="left" w:pos="941"/>
          <w:tab w:val="left" w:pos="942"/>
        </w:tabs>
        <w:spacing w:before="50" w:line="244" w:lineRule="exact"/>
        <w:ind w:firstLine="0"/>
        <w:rPr>
          <w:rFonts w:eastAsia="MS Mincho"/>
          <w:lang w:eastAsia="ja-JP"/>
        </w:rPr>
      </w:pPr>
    </w:p>
    <w:p w14:paraId="4BEF2C05" w14:textId="77777777" w:rsidR="008A4742" w:rsidRPr="00BD3F36" w:rsidRDefault="008A4742" w:rsidP="008A4742">
      <w:pPr>
        <w:tabs>
          <w:tab w:val="left" w:pos="941"/>
          <w:tab w:val="left" w:pos="942"/>
        </w:tabs>
        <w:spacing w:before="50" w:line="244" w:lineRule="exact"/>
        <w:rPr>
          <w:sz w:val="20"/>
          <w:szCs w:val="20"/>
        </w:rPr>
      </w:pPr>
    </w:p>
    <w:p w14:paraId="6589272C" w14:textId="4BC73CDD" w:rsidR="00D0366F" w:rsidRPr="00243B30" w:rsidRDefault="00B019D3">
      <w:pPr>
        <w:spacing w:before="1"/>
        <w:ind w:left="221"/>
        <w:rPr>
          <w:rFonts w:eastAsia="MS Mincho"/>
          <w:b/>
          <w:sz w:val="20"/>
          <w:szCs w:val="20"/>
          <w:u w:val="single"/>
          <w:lang w:eastAsia="ja-JP"/>
        </w:rPr>
      </w:pPr>
      <w:r w:rsidRPr="00243B30">
        <w:rPr>
          <w:b/>
          <w:sz w:val="20"/>
          <w:szCs w:val="20"/>
          <w:u w:val="single"/>
        </w:rPr>
        <w:t>FUNCTIONAL</w:t>
      </w:r>
      <w:r w:rsidRPr="00243B30">
        <w:rPr>
          <w:b/>
          <w:spacing w:val="-7"/>
          <w:sz w:val="20"/>
          <w:szCs w:val="20"/>
          <w:u w:val="single"/>
        </w:rPr>
        <w:t xml:space="preserve"> </w:t>
      </w:r>
      <w:r w:rsidR="00EA35A7" w:rsidRPr="00243B30">
        <w:rPr>
          <w:b/>
          <w:sz w:val="20"/>
          <w:szCs w:val="20"/>
          <w:u w:val="single"/>
        </w:rPr>
        <w:t>COMPETENCIES</w:t>
      </w:r>
    </w:p>
    <w:p w14:paraId="4B66F053" w14:textId="77777777" w:rsidR="00243B30" w:rsidRPr="00243B30" w:rsidRDefault="00243B30">
      <w:pPr>
        <w:spacing w:before="1"/>
        <w:ind w:left="221"/>
        <w:rPr>
          <w:rFonts w:eastAsia="MS Mincho"/>
          <w:b/>
          <w:sz w:val="20"/>
          <w:szCs w:val="20"/>
          <w:lang w:eastAsia="ja-JP"/>
        </w:rPr>
      </w:pPr>
    </w:p>
    <w:p w14:paraId="0A254F61" w14:textId="77777777" w:rsidR="00243B30" w:rsidRPr="00243B30" w:rsidRDefault="00243B30" w:rsidP="00243B30">
      <w:pPr>
        <w:pStyle w:val="ListParagraph"/>
        <w:widowControl/>
        <w:numPr>
          <w:ilvl w:val="0"/>
          <w:numId w:val="11"/>
        </w:numPr>
        <w:autoSpaceDE/>
        <w:autoSpaceDN/>
        <w:spacing w:after="200"/>
        <w:contextualSpacing/>
        <w:jc w:val="both"/>
        <w:rPr>
          <w:sz w:val="20"/>
          <w:szCs w:val="20"/>
        </w:rPr>
      </w:pPr>
      <w:r w:rsidRPr="00243B30">
        <w:rPr>
          <w:b/>
          <w:sz w:val="20"/>
          <w:szCs w:val="20"/>
        </w:rPr>
        <w:t>Building relationships and partnerships</w:t>
      </w:r>
      <w:r w:rsidRPr="00243B30">
        <w:rPr>
          <w:sz w:val="20"/>
          <w:szCs w:val="20"/>
        </w:rPr>
        <w:t>: Builds and maintains effective working relationships</w:t>
      </w:r>
    </w:p>
    <w:p w14:paraId="65F72DCE" w14:textId="762506C4" w:rsidR="007E57B1" w:rsidRPr="007E57B1" w:rsidRDefault="007E57B1" w:rsidP="007E57B1">
      <w:pPr>
        <w:pStyle w:val="ListParagraph"/>
        <w:numPr>
          <w:ilvl w:val="0"/>
          <w:numId w:val="11"/>
        </w:numPr>
        <w:tabs>
          <w:tab w:val="left" w:pos="941"/>
          <w:tab w:val="left" w:pos="942"/>
        </w:tabs>
        <w:spacing w:before="14"/>
        <w:rPr>
          <w:sz w:val="20"/>
          <w:szCs w:val="20"/>
        </w:rPr>
      </w:pPr>
      <w:r w:rsidRPr="007E57B1">
        <w:rPr>
          <w:b/>
          <w:bCs/>
          <w:sz w:val="20"/>
          <w:szCs w:val="20"/>
        </w:rPr>
        <w:t>Communications skills</w:t>
      </w:r>
      <w:r w:rsidRPr="007E57B1">
        <w:rPr>
          <w:sz w:val="20"/>
          <w:szCs w:val="20"/>
        </w:rPr>
        <w:t>: Outstanding written and verbal communication skills, the ability to set out a coherent argument in English</w:t>
      </w:r>
      <w:r>
        <w:rPr>
          <w:rFonts w:eastAsia="MS Mincho" w:hint="eastAsia"/>
          <w:sz w:val="20"/>
          <w:szCs w:val="20"/>
          <w:lang w:eastAsia="ja-JP"/>
        </w:rPr>
        <w:t xml:space="preserve"> (preferably in Korean and/or Japanese as well)</w:t>
      </w:r>
      <w:r w:rsidRPr="007E57B1">
        <w:rPr>
          <w:sz w:val="20"/>
          <w:szCs w:val="20"/>
        </w:rPr>
        <w:t xml:space="preserve"> in presentations and group interactions.</w:t>
      </w:r>
    </w:p>
    <w:p w14:paraId="56A517E5" w14:textId="77777777" w:rsidR="007E57B1" w:rsidRPr="007E57B1" w:rsidRDefault="007E57B1" w:rsidP="007E57B1">
      <w:pPr>
        <w:pStyle w:val="ListParagraph"/>
        <w:numPr>
          <w:ilvl w:val="0"/>
          <w:numId w:val="11"/>
        </w:numPr>
        <w:tabs>
          <w:tab w:val="left" w:pos="941"/>
          <w:tab w:val="left" w:pos="942"/>
        </w:tabs>
        <w:spacing w:before="14"/>
        <w:rPr>
          <w:sz w:val="20"/>
          <w:szCs w:val="20"/>
        </w:rPr>
      </w:pPr>
      <w:r w:rsidRPr="007E57B1">
        <w:rPr>
          <w:b/>
          <w:bCs/>
          <w:sz w:val="20"/>
          <w:szCs w:val="20"/>
        </w:rPr>
        <w:t>Knowledge</w:t>
      </w:r>
      <w:r w:rsidRPr="007E57B1">
        <w:rPr>
          <w:sz w:val="20"/>
          <w:szCs w:val="20"/>
        </w:rPr>
        <w:t>: Excellent working knowledge of Microsoft packages and electronic communication.</w:t>
      </w:r>
    </w:p>
    <w:p w14:paraId="4D56217B" w14:textId="77777777" w:rsidR="008A4742" w:rsidRPr="007E57B1" w:rsidRDefault="008A4742" w:rsidP="007E57B1">
      <w:pPr>
        <w:pStyle w:val="ListParagraph"/>
        <w:tabs>
          <w:tab w:val="left" w:pos="941"/>
          <w:tab w:val="left" w:pos="942"/>
        </w:tabs>
        <w:spacing w:before="14"/>
        <w:ind w:firstLine="0"/>
        <w:rPr>
          <w:sz w:val="20"/>
          <w:szCs w:val="20"/>
        </w:rPr>
      </w:pPr>
    </w:p>
    <w:p w14:paraId="562A8397" w14:textId="37B3FAD5" w:rsidR="00D0366F" w:rsidRDefault="00B019D3">
      <w:pPr>
        <w:ind w:left="221"/>
        <w:rPr>
          <w:rFonts w:eastAsia="MS Mincho"/>
          <w:b/>
          <w:sz w:val="20"/>
          <w:szCs w:val="20"/>
          <w:u w:val="single"/>
          <w:lang w:eastAsia="ja-JP"/>
        </w:rPr>
      </w:pPr>
      <w:r w:rsidRPr="00243B30">
        <w:rPr>
          <w:b/>
          <w:sz w:val="20"/>
          <w:szCs w:val="20"/>
          <w:u w:val="single"/>
        </w:rPr>
        <w:t>C</w:t>
      </w:r>
      <w:r w:rsidR="00BD3F36" w:rsidRPr="00243B30">
        <w:rPr>
          <w:rFonts w:eastAsia="MS Mincho"/>
          <w:b/>
          <w:sz w:val="20"/>
          <w:szCs w:val="20"/>
          <w:u w:val="single"/>
          <w:lang w:eastAsia="ja-JP"/>
        </w:rPr>
        <w:t>ORE COMPETENCIES</w:t>
      </w:r>
    </w:p>
    <w:p w14:paraId="0EF83C28" w14:textId="77777777" w:rsidR="007E57B1" w:rsidRPr="007E57B1" w:rsidRDefault="007E57B1">
      <w:pPr>
        <w:ind w:left="221"/>
        <w:rPr>
          <w:rFonts w:eastAsia="MS Mincho"/>
          <w:b/>
          <w:sz w:val="20"/>
          <w:szCs w:val="20"/>
          <w:lang w:eastAsia="ja-JP"/>
        </w:rPr>
      </w:pPr>
    </w:p>
    <w:p w14:paraId="56BFF48F" w14:textId="77777777" w:rsidR="007E57B1" w:rsidRPr="00243B30" w:rsidRDefault="007E57B1" w:rsidP="007E57B1">
      <w:pPr>
        <w:pStyle w:val="ListParagraph"/>
        <w:widowControl/>
        <w:numPr>
          <w:ilvl w:val="0"/>
          <w:numId w:val="11"/>
        </w:numPr>
        <w:autoSpaceDE/>
        <w:autoSpaceDN/>
        <w:spacing w:after="200"/>
        <w:contextualSpacing/>
        <w:jc w:val="both"/>
        <w:rPr>
          <w:sz w:val="20"/>
          <w:szCs w:val="20"/>
        </w:rPr>
      </w:pPr>
      <w:r w:rsidRPr="00243B30">
        <w:rPr>
          <w:b/>
          <w:sz w:val="20"/>
          <w:szCs w:val="20"/>
        </w:rPr>
        <w:t>Learning, sharing knowledge and innovating</w:t>
      </w:r>
      <w:r w:rsidRPr="00243B30">
        <w:rPr>
          <w:sz w:val="20"/>
          <w:szCs w:val="20"/>
        </w:rPr>
        <w:t>: Continuously seeks to learn, shares knowledge and innovates</w:t>
      </w:r>
    </w:p>
    <w:p w14:paraId="1D15FEE6" w14:textId="77777777" w:rsidR="007E57B1" w:rsidRPr="00243B30" w:rsidRDefault="007E57B1" w:rsidP="007E57B1">
      <w:pPr>
        <w:pStyle w:val="ListParagraph"/>
        <w:widowControl/>
        <w:numPr>
          <w:ilvl w:val="0"/>
          <w:numId w:val="11"/>
        </w:numPr>
        <w:autoSpaceDE/>
        <w:autoSpaceDN/>
        <w:spacing w:after="200"/>
        <w:contextualSpacing/>
        <w:jc w:val="both"/>
        <w:rPr>
          <w:sz w:val="20"/>
          <w:szCs w:val="20"/>
        </w:rPr>
      </w:pPr>
      <w:r w:rsidRPr="00243B30">
        <w:rPr>
          <w:b/>
          <w:sz w:val="20"/>
          <w:szCs w:val="20"/>
        </w:rPr>
        <w:t>Focusing on clients</w:t>
      </w:r>
      <w:r w:rsidRPr="00243B30">
        <w:rPr>
          <w:sz w:val="20"/>
          <w:szCs w:val="20"/>
        </w:rPr>
        <w:t>: Focuses on clients</w:t>
      </w:r>
    </w:p>
    <w:p w14:paraId="6FE07513" w14:textId="77777777" w:rsidR="007E57B1" w:rsidRPr="007E57B1" w:rsidRDefault="007E57B1" w:rsidP="007E57B1">
      <w:pPr>
        <w:pStyle w:val="ListParagraph"/>
        <w:widowControl/>
        <w:numPr>
          <w:ilvl w:val="0"/>
          <w:numId w:val="11"/>
        </w:numPr>
        <w:autoSpaceDE/>
        <w:autoSpaceDN/>
        <w:spacing w:after="200"/>
        <w:contextualSpacing/>
        <w:jc w:val="both"/>
        <w:rPr>
          <w:sz w:val="20"/>
          <w:szCs w:val="20"/>
        </w:rPr>
      </w:pPr>
      <w:r w:rsidRPr="007E57B1">
        <w:rPr>
          <w:b/>
          <w:sz w:val="20"/>
          <w:szCs w:val="20"/>
        </w:rPr>
        <w:t>Managing time, resources and information</w:t>
      </w:r>
      <w:r w:rsidRPr="007E57B1">
        <w:rPr>
          <w:sz w:val="20"/>
          <w:szCs w:val="20"/>
        </w:rPr>
        <w:t>: Manages own time, information and resources effectively</w:t>
      </w:r>
    </w:p>
    <w:p w14:paraId="10F84A99" w14:textId="77777777" w:rsidR="007E57B1" w:rsidRPr="007E57B1" w:rsidRDefault="007E57B1" w:rsidP="007E57B1">
      <w:pPr>
        <w:pStyle w:val="ListParagraph"/>
        <w:widowControl/>
        <w:numPr>
          <w:ilvl w:val="0"/>
          <w:numId w:val="11"/>
        </w:numPr>
        <w:autoSpaceDE/>
        <w:autoSpaceDN/>
        <w:spacing w:after="200"/>
        <w:contextualSpacing/>
        <w:jc w:val="both"/>
        <w:rPr>
          <w:sz w:val="20"/>
          <w:szCs w:val="20"/>
        </w:rPr>
      </w:pPr>
      <w:r w:rsidRPr="007E57B1">
        <w:rPr>
          <w:b/>
          <w:sz w:val="20"/>
          <w:szCs w:val="20"/>
        </w:rPr>
        <w:t>Team</w:t>
      </w:r>
      <w:r w:rsidRPr="007E57B1">
        <w:rPr>
          <w:rFonts w:eastAsia="MS Mincho"/>
          <w:b/>
          <w:sz w:val="20"/>
          <w:szCs w:val="20"/>
          <w:lang w:eastAsia="ja-JP"/>
        </w:rPr>
        <w:t>w</w:t>
      </w:r>
      <w:r w:rsidRPr="007E57B1">
        <w:rPr>
          <w:b/>
          <w:sz w:val="20"/>
          <w:szCs w:val="20"/>
        </w:rPr>
        <w:t>ork</w:t>
      </w:r>
      <w:r w:rsidRPr="007E57B1">
        <w:rPr>
          <w:sz w:val="20"/>
          <w:szCs w:val="20"/>
        </w:rPr>
        <w:t>: Contributes effectively to the team</w:t>
      </w:r>
    </w:p>
    <w:p w14:paraId="20528A41" w14:textId="77777777" w:rsidR="007E57B1" w:rsidRPr="007E57B1" w:rsidRDefault="007E57B1" w:rsidP="007E57B1">
      <w:pPr>
        <w:pStyle w:val="ListParagraph"/>
        <w:widowControl/>
        <w:numPr>
          <w:ilvl w:val="0"/>
          <w:numId w:val="11"/>
        </w:numPr>
        <w:autoSpaceDE/>
        <w:autoSpaceDN/>
        <w:spacing w:after="200"/>
        <w:contextualSpacing/>
        <w:jc w:val="both"/>
        <w:rPr>
          <w:sz w:val="20"/>
          <w:szCs w:val="20"/>
        </w:rPr>
      </w:pPr>
      <w:r w:rsidRPr="007E57B1">
        <w:rPr>
          <w:b/>
          <w:sz w:val="20"/>
          <w:szCs w:val="20"/>
        </w:rPr>
        <w:t>Communicating and negotiating</w:t>
      </w:r>
      <w:r w:rsidRPr="007E57B1">
        <w:rPr>
          <w:sz w:val="20"/>
          <w:szCs w:val="20"/>
        </w:rPr>
        <w:t>: Communicates effectively: creates understanding between self and others</w:t>
      </w:r>
    </w:p>
    <w:p w14:paraId="7BFC2EB8" w14:textId="5A4F08DE" w:rsidR="00D0366F" w:rsidRPr="007E57B1" w:rsidRDefault="00D0366F" w:rsidP="007E57B1">
      <w:pPr>
        <w:tabs>
          <w:tab w:val="left" w:pos="941"/>
          <w:tab w:val="left" w:pos="942"/>
        </w:tabs>
        <w:spacing w:before="15"/>
        <w:ind w:left="581"/>
        <w:rPr>
          <w:rFonts w:eastAsia="MS Mincho"/>
          <w:sz w:val="20"/>
          <w:szCs w:val="20"/>
          <w:lang w:eastAsia="ja-JP"/>
        </w:rPr>
      </w:pPr>
    </w:p>
    <w:sectPr w:rsidR="00D0366F" w:rsidRPr="007E57B1">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4F7ED" w14:textId="77777777" w:rsidR="007C7EA3" w:rsidRDefault="007C7EA3">
      <w:r>
        <w:separator/>
      </w:r>
    </w:p>
  </w:endnote>
  <w:endnote w:type="continuationSeparator" w:id="0">
    <w:p w14:paraId="4CDD0057" w14:textId="77777777" w:rsidR="007C7EA3" w:rsidRDefault="007C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97793" w14:textId="77777777" w:rsidR="007C7EA3" w:rsidRDefault="007C7EA3">
      <w:r>
        <w:separator/>
      </w:r>
    </w:p>
  </w:footnote>
  <w:footnote w:type="continuationSeparator" w:id="0">
    <w:p w14:paraId="1FB97195" w14:textId="77777777" w:rsidR="007C7EA3" w:rsidRDefault="007C7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1EF42E12"/>
    <w:multiLevelType w:val="hybridMultilevel"/>
    <w:tmpl w:val="55609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2"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3"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4"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5"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6"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7"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8"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9"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5"/>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4"/>
  </w:num>
  <w:num w:numId="9" w16cid:durableId="2136368762">
    <w:abstractNumId w:val="16"/>
  </w:num>
  <w:num w:numId="10" w16cid:durableId="1534725646">
    <w:abstractNumId w:val="6"/>
  </w:num>
  <w:num w:numId="11" w16cid:durableId="702094290">
    <w:abstractNumId w:val="12"/>
  </w:num>
  <w:num w:numId="12" w16cid:durableId="1611281098">
    <w:abstractNumId w:val="13"/>
  </w:num>
  <w:num w:numId="13" w16cid:durableId="811366424">
    <w:abstractNumId w:val="17"/>
  </w:num>
  <w:num w:numId="14" w16cid:durableId="180705830">
    <w:abstractNumId w:val="22"/>
  </w:num>
  <w:num w:numId="15" w16cid:durableId="1629161745">
    <w:abstractNumId w:val="11"/>
  </w:num>
  <w:num w:numId="16" w16cid:durableId="1779521736">
    <w:abstractNumId w:val="18"/>
  </w:num>
  <w:num w:numId="17" w16cid:durableId="1777409443">
    <w:abstractNumId w:val="2"/>
  </w:num>
  <w:num w:numId="18" w16cid:durableId="1277641993">
    <w:abstractNumId w:val="21"/>
  </w:num>
  <w:num w:numId="19" w16cid:durableId="1469857823">
    <w:abstractNumId w:val="19"/>
  </w:num>
  <w:num w:numId="20" w16cid:durableId="459418208">
    <w:abstractNumId w:val="4"/>
  </w:num>
  <w:num w:numId="21" w16cid:durableId="3093523">
    <w:abstractNumId w:val="20"/>
  </w:num>
  <w:num w:numId="22" w16cid:durableId="125124790">
    <w:abstractNumId w:val="7"/>
  </w:num>
  <w:num w:numId="23" w16cid:durableId="928279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A1AA2"/>
    <w:rsid w:val="000B4130"/>
    <w:rsid w:val="000C2FD6"/>
    <w:rsid w:val="000E2DBD"/>
    <w:rsid w:val="00103FDD"/>
    <w:rsid w:val="00112A22"/>
    <w:rsid w:val="0011373F"/>
    <w:rsid w:val="001955BC"/>
    <w:rsid w:val="002133D3"/>
    <w:rsid w:val="00220BB6"/>
    <w:rsid w:val="00243B30"/>
    <w:rsid w:val="0025283A"/>
    <w:rsid w:val="002529B0"/>
    <w:rsid w:val="0026348E"/>
    <w:rsid w:val="00264EA4"/>
    <w:rsid w:val="002838FC"/>
    <w:rsid w:val="002A1812"/>
    <w:rsid w:val="002E5878"/>
    <w:rsid w:val="00313903"/>
    <w:rsid w:val="00433161"/>
    <w:rsid w:val="0045148F"/>
    <w:rsid w:val="004A4E31"/>
    <w:rsid w:val="004E2A21"/>
    <w:rsid w:val="00552411"/>
    <w:rsid w:val="00553902"/>
    <w:rsid w:val="00561738"/>
    <w:rsid w:val="00564D20"/>
    <w:rsid w:val="0059152A"/>
    <w:rsid w:val="005A310D"/>
    <w:rsid w:val="006227BA"/>
    <w:rsid w:val="00676594"/>
    <w:rsid w:val="006D4632"/>
    <w:rsid w:val="006D660A"/>
    <w:rsid w:val="00744087"/>
    <w:rsid w:val="00756630"/>
    <w:rsid w:val="007A6ED2"/>
    <w:rsid w:val="007C7EA3"/>
    <w:rsid w:val="007E1D57"/>
    <w:rsid w:val="007E57B1"/>
    <w:rsid w:val="008138F1"/>
    <w:rsid w:val="008A4742"/>
    <w:rsid w:val="008E0FFA"/>
    <w:rsid w:val="0096242E"/>
    <w:rsid w:val="00994E59"/>
    <w:rsid w:val="009A6BAB"/>
    <w:rsid w:val="00A22DA6"/>
    <w:rsid w:val="00A67335"/>
    <w:rsid w:val="00AE329B"/>
    <w:rsid w:val="00AF1551"/>
    <w:rsid w:val="00B019D3"/>
    <w:rsid w:val="00BD3F36"/>
    <w:rsid w:val="00BD7811"/>
    <w:rsid w:val="00C03E15"/>
    <w:rsid w:val="00C4466F"/>
    <w:rsid w:val="00C65DC4"/>
    <w:rsid w:val="00CB7CAA"/>
    <w:rsid w:val="00D0366F"/>
    <w:rsid w:val="00D11DBF"/>
    <w:rsid w:val="00D42DF6"/>
    <w:rsid w:val="00D649C8"/>
    <w:rsid w:val="00DA1D94"/>
    <w:rsid w:val="00DE69A8"/>
    <w:rsid w:val="00E21ADE"/>
    <w:rsid w:val="00EA35A7"/>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aliases w:val="List Paragraph-ExecSummary,Bullets,List Paragraph (numbered (a)),Medium Grid 1 Accent 2,List Paragraph1,WB Para,Párrafo de lista1,Paragraphe de liste1,List Paragraph11,Numbered List Paragraph,ADB paragraph numbering,List bullet,References"/>
    <w:basedOn w:val="Normal"/>
    <w:link w:val="ListParagraphChar"/>
    <w:uiPriority w:val="34"/>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character" w:customStyle="1" w:styleId="ListParagraphChar">
    <w:name w:val="List Paragraph Char"/>
    <w:aliases w:val="List Paragraph-ExecSummary Char,Bullets Char,List Paragraph (numbered (a)) Char,Medium Grid 1 Accent 2 Char,List Paragraph1 Char,WB Para Char,Párrafo de lista1 Char,Paragraphe de liste1 Char,List Paragraph11 Char,List bullet Char"/>
    <w:basedOn w:val="DefaultParagraphFont"/>
    <w:link w:val="ListParagraph"/>
    <w:uiPriority w:val="34"/>
    <w:qFormat/>
    <w:locked/>
    <w:rsid w:val="00243B30"/>
    <w:rPr>
      <w:rFonts w:ascii="Tahoma" w:eastAsia="Tahoma" w:hAnsi="Tahoma" w:cs="Tahoma"/>
    </w:rPr>
  </w:style>
  <w:style w:type="character" w:styleId="CommentReference">
    <w:name w:val="annotation reference"/>
    <w:basedOn w:val="DefaultParagraphFont"/>
    <w:uiPriority w:val="99"/>
    <w:semiHidden/>
    <w:unhideWhenUsed/>
    <w:rsid w:val="00756630"/>
    <w:rPr>
      <w:sz w:val="16"/>
      <w:szCs w:val="16"/>
    </w:rPr>
  </w:style>
  <w:style w:type="paragraph" w:styleId="CommentText">
    <w:name w:val="annotation text"/>
    <w:basedOn w:val="Normal"/>
    <w:link w:val="CommentTextChar"/>
    <w:uiPriority w:val="99"/>
    <w:unhideWhenUsed/>
    <w:rsid w:val="00756630"/>
    <w:rPr>
      <w:sz w:val="20"/>
      <w:szCs w:val="20"/>
    </w:rPr>
  </w:style>
  <w:style w:type="character" w:customStyle="1" w:styleId="CommentTextChar">
    <w:name w:val="Comment Text Char"/>
    <w:basedOn w:val="DefaultParagraphFont"/>
    <w:link w:val="CommentText"/>
    <w:uiPriority w:val="99"/>
    <w:rsid w:val="00756630"/>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756630"/>
    <w:rPr>
      <w:b/>
      <w:bCs/>
    </w:rPr>
  </w:style>
  <w:style w:type="character" w:customStyle="1" w:styleId="CommentSubjectChar">
    <w:name w:val="Comment Subject Char"/>
    <w:basedOn w:val="CommentTextChar"/>
    <w:link w:val="CommentSubject"/>
    <w:uiPriority w:val="99"/>
    <w:semiHidden/>
    <w:rsid w:val="00756630"/>
    <w:rPr>
      <w:rFonts w:ascii="Tahoma" w:eastAsia="Tahoma" w:hAnsi="Tahoma" w:cs="Tahoma"/>
      <w:b/>
      <w:bCs/>
      <w:sz w:val="20"/>
      <w:szCs w:val="20"/>
    </w:rPr>
  </w:style>
  <w:style w:type="paragraph" w:styleId="Revision">
    <w:name w:val="Revision"/>
    <w:hidden/>
    <w:uiPriority w:val="99"/>
    <w:semiHidden/>
    <w:rsid w:val="00756630"/>
    <w:pPr>
      <w:widowControl/>
      <w:autoSpaceDE/>
      <w:autoSpaceDN/>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853</Words>
  <Characters>4867</Characters>
  <Application>Microsoft Office Word</Application>
  <DocSecurity>0</DocSecurity>
  <Lines>40</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Kato, Mariko</cp:lastModifiedBy>
  <cp:revision>3</cp:revision>
  <cp:lastPrinted>2022-10-14T01:34:00Z</cp:lastPrinted>
  <dcterms:created xsi:type="dcterms:W3CDTF">2025-05-15T14:46:00Z</dcterms:created>
  <dcterms:modified xsi:type="dcterms:W3CDTF">2025-05-15T14:48:00Z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