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60" w:rsidRPr="007B406A" w:rsidRDefault="00090960" w:rsidP="007B406A">
      <w:pPr>
        <w:jc w:val="left"/>
        <w:rPr>
          <w:rFonts w:ascii="맑은 고딕" w:eastAsia="맑은 고딕" w:hAnsi="맑은 고딕"/>
        </w:rPr>
      </w:pP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[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석박사학위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취득을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위한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교과목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이수에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관한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내규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-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분야별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</w:t>
      </w:r>
      <w:r w:rsidRPr="007B406A">
        <w:rPr>
          <w:rFonts w:ascii="맑은 고딕" w:eastAsia="맑은 고딕" w:hAnsi="맑은 고딕" w:cs="Tahoma" w:hint="eastAsia"/>
          <w:b/>
          <w:bCs/>
          <w:kern w:val="0"/>
          <w:szCs w:val="20"/>
        </w:rPr>
        <w:t>해당교과목</w:t>
      </w:r>
      <w:r w:rsidRPr="007B406A">
        <w:rPr>
          <w:rFonts w:ascii="맑은 고딕" w:eastAsia="맑은 고딕" w:hAnsi="맑은 고딕" w:cs="Tahoma"/>
          <w:b/>
          <w:bCs/>
          <w:kern w:val="0"/>
          <w:szCs w:val="20"/>
        </w:rPr>
        <w:t xml:space="preserve"> ]      </w:t>
      </w:r>
    </w:p>
    <w:tbl>
      <w:tblPr>
        <w:tblW w:w="904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436"/>
        <w:gridCol w:w="2613"/>
        <w:gridCol w:w="3351"/>
        <w:gridCol w:w="998"/>
      </w:tblGrid>
      <w:tr w:rsidR="00090960" w:rsidRPr="007B406A" w:rsidTr="00A53029">
        <w:trPr>
          <w:trHeight w:val="27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Num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Area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Subject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Subject in English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Remark</w:t>
            </w:r>
          </w:p>
        </w:tc>
      </w:tr>
      <w:tr w:rsidR="00090960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System Software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고급운영체제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Operating Systems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고급컴파일러구성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Compiler Construction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컴파일러구성특강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Topics in Compiler Construction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49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운영체제특강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(2009.1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학기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 xml:space="preserve"> 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이전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Topics in Operating Systems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동일과목</w:t>
            </w:r>
          </w:p>
        </w:tc>
      </w:tr>
      <w:tr w:rsidR="00090960" w:rsidRPr="007B406A" w:rsidTr="00A53029">
        <w:trPr>
          <w:trHeight w:val="49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운영체제이해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(2009.1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학기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 xml:space="preserve"> 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이후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Understanding Operating Systems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90960" w:rsidRPr="007B406A" w:rsidTr="00A53029">
        <w:trPr>
          <w:trHeight w:val="2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시스템소프트웨어특강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Topics in System Software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2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Programming System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고급프로그래밍언어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Programming Languages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49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프로그램분석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구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: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운영체제응용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Static Program Analysis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49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프로그래밍언어특강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(2009.1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학기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 xml:space="preserve"> 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이전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Topics in Programming Languages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동일과목</w:t>
            </w:r>
          </w:p>
        </w:tc>
      </w:tr>
      <w:tr w:rsidR="00090960" w:rsidRPr="007B406A" w:rsidTr="00A53029">
        <w:trPr>
          <w:trHeight w:val="52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프로그래밍언어이해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(2009.1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학기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 xml:space="preserve"> 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이후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Understanding Programming Languages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90960" w:rsidRPr="007B406A" w:rsidTr="00A53029">
        <w:trPr>
          <w:trHeight w:val="49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3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Software Engineering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소프트웨어공학특강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(2009.1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학기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 xml:space="preserve"> 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이전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Topics in Software Engineering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동일과목</w:t>
            </w:r>
          </w:p>
        </w:tc>
      </w:tr>
      <w:tr w:rsidR="00090960" w:rsidRPr="007B406A" w:rsidTr="00A53029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소프트웨어비용분석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(2009.1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학기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 xml:space="preserve"> 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이후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Software Cost Analysis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90960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4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Database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고급데이타베이스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Database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2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객체지향시스템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Object-Oriented Systems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5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Graphics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고급그래픽스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Graphics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090960" w:rsidRPr="007B406A" w:rsidTr="00A53029">
        <w:trPr>
          <w:trHeight w:val="33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고급애니메이션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Animation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0960" w:rsidRPr="007B406A" w:rsidRDefault="00090960" w:rsidP="00A77B2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37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기하모델링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Geometric Modeling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</w:tr>
      <w:tr w:rsidR="00A53029" w:rsidRPr="007B406A" w:rsidTr="00A53029">
        <w:trPr>
          <w:trHeight w:val="2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고급인간컴퓨터상호작용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A53029">
              <w:rPr>
                <w:rFonts w:ascii="맑은 고딕" w:eastAsia="맑은 고딕" w:hAnsi="맑은 고딕" w:cs="Tahoma"/>
                <w:kern w:val="0"/>
                <w:szCs w:val="20"/>
              </w:rPr>
              <w:t>Advanced Human-Computer Interaction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BD3DA5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>추가</w:t>
            </w:r>
            <w:bookmarkStart w:id="0" w:name="_GoBack"/>
            <w:bookmarkEnd w:id="0"/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Networks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고급컴퓨터네트워크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Computer Networks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시스템성능평가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System Performance Evaluation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300"/>
        </w:trPr>
        <w:tc>
          <w:tcPr>
            <w:tcW w:w="6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무선인터넷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Wireless Internet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345"/>
        </w:trPr>
        <w:tc>
          <w:tcPr>
            <w:tcW w:w="6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고급데이타통신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A53029">
              <w:rPr>
                <w:rFonts w:ascii="맑은 고딕" w:eastAsia="맑은 고딕" w:hAnsi="맑은 고딕" w:cs="Tahoma"/>
                <w:kern w:val="0"/>
                <w:szCs w:val="20"/>
              </w:rPr>
              <w:t>Advanced Data Communication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BD3DA5" w:rsidP="00A53029">
            <w:pPr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>추가</w:t>
            </w:r>
          </w:p>
        </w:tc>
      </w:tr>
      <w:tr w:rsidR="00A53029" w:rsidRPr="007B406A" w:rsidTr="00A53029">
        <w:trPr>
          <w:trHeight w:val="330"/>
        </w:trPr>
        <w:tc>
          <w:tcPr>
            <w:tcW w:w="64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데이터통신이해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4469B6" w:rsidP="00A53029">
            <w:pPr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4469B6">
              <w:rPr>
                <w:rFonts w:ascii="맑은 고딕" w:eastAsia="맑은 고딕" w:hAnsi="맑은 고딕" w:cs="Tahoma"/>
                <w:kern w:val="0"/>
                <w:szCs w:val="20"/>
              </w:rPr>
              <w:t>Understanding Data Communication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029" w:rsidRPr="007B406A" w:rsidRDefault="00BD3DA5" w:rsidP="00A53029">
            <w:pPr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>
              <w:rPr>
                <w:rFonts w:ascii="맑은 고딕" w:eastAsia="맑은 고딕" w:hAnsi="맑은 고딕" w:cs="Tahoma" w:hint="eastAsia"/>
                <w:kern w:val="0"/>
                <w:szCs w:val="20"/>
              </w:rPr>
              <w:t>추가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lastRenderedPageBreak/>
              <w:t>7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AI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기계학습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Machine Learning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고급인공지능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Artificial Intelligence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인공신경망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Artificial Neural Networks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자연언어처리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Natural Language Processing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지식표현및추론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Knowledge Representation and Reasoning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컴퓨터비전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Computer Vision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color w:val="0000FF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8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Embedded System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고급컴퓨터구조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Computer Architecture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고급컴퓨터설계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Computer Design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실시간시스템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Real-Time Systems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디지털시스템설계방법론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Digital Systems Design Methodology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5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고급내장형시스템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구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: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마이크로프로세서응용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Embedded Systems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9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Parallel Processing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컴퓨터이용설계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Computer-Aided Design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병렬처리론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Parallel Processing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49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분산시스템</w:t>
            </w:r>
            <w:r w:rsidRPr="007B406A">
              <w:rPr>
                <w:rFonts w:ascii="맑은 고딕" w:eastAsia="맑은 고딕" w:hAnsi="맑은 고딕" w:cs="굴림"/>
                <w:kern w:val="0"/>
                <w:szCs w:val="20"/>
              </w:rPr>
              <w:br/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(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구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:</w:t>
            </w: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분산시스템특강</w:t>
            </w: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)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Distributed Systems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7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분산정보처리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Distributed Information Processing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10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Theory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고급계산이론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Advanced Theory in Computation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암호학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Cryptography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  <w:tr w:rsidR="00A53029" w:rsidRPr="007B406A" w:rsidTr="00A53029">
        <w:trPr>
          <w:trHeight w:val="2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굴림" w:hint="eastAsia"/>
                <w:kern w:val="0"/>
                <w:szCs w:val="20"/>
              </w:rPr>
              <w:t>유전알고리즘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/>
                <w:kern w:val="0"/>
                <w:szCs w:val="20"/>
              </w:rPr>
              <w:t>Genetic Algorithm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029" w:rsidRPr="007B406A" w:rsidRDefault="00A53029" w:rsidP="00A5302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Tahoma"/>
                <w:kern w:val="0"/>
                <w:szCs w:val="20"/>
              </w:rPr>
            </w:pPr>
            <w:r w:rsidRPr="007B406A">
              <w:rPr>
                <w:rFonts w:ascii="맑은 고딕" w:eastAsia="맑은 고딕" w:hAnsi="맑은 고딕" w:cs="Tahoma" w:hint="eastAsia"/>
                <w:kern w:val="0"/>
                <w:szCs w:val="20"/>
              </w:rPr>
              <w:t xml:space="preserve">　</w:t>
            </w:r>
          </w:p>
        </w:tc>
      </w:tr>
    </w:tbl>
    <w:p w:rsidR="00090960" w:rsidRPr="007B406A" w:rsidRDefault="00090960" w:rsidP="00BE68F2">
      <w:pPr>
        <w:wordWrap/>
        <w:ind w:left="1260"/>
        <w:jc w:val="left"/>
        <w:rPr>
          <w:rFonts w:ascii="맑은 고딕" w:eastAsia="맑은 고딕" w:hAnsi="맑은 고딕" w:cs="Tahoma"/>
        </w:rPr>
      </w:pPr>
    </w:p>
    <w:p w:rsidR="00090960" w:rsidRDefault="00BD3DA5" w:rsidP="00BD3DA5">
      <w:pPr>
        <w:pStyle w:val="a4"/>
        <w:spacing w:before="0" w:beforeAutospacing="0" w:after="0" w:afterAutospacing="0" w:line="680" w:lineRule="exact"/>
        <w:jc w:val="center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/>
          <w:color w:val="000000"/>
        </w:rPr>
        <w:t xml:space="preserve"> </w:t>
      </w:r>
    </w:p>
    <w:p w:rsidR="00090960" w:rsidRPr="00EC720C" w:rsidRDefault="00090960" w:rsidP="009A142C">
      <w:pPr>
        <w:widowControl/>
        <w:wordWrap/>
        <w:autoSpaceDE/>
        <w:autoSpaceDN/>
        <w:spacing w:line="680" w:lineRule="exact"/>
        <w:rPr>
          <w:rFonts w:ascii="맑은 고딕" w:eastAsia="맑은 고딕" w:hAnsi="맑은 고딕"/>
          <w:szCs w:val="20"/>
        </w:rPr>
      </w:pPr>
    </w:p>
    <w:sectPr w:rsidR="00090960" w:rsidRPr="00EC720C" w:rsidSect="00B50A56">
      <w:footerReference w:type="even" r:id="rId7"/>
      <w:footerReference w:type="default" r:id="rId8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18" w:rsidRDefault="00BF1818">
      <w:r>
        <w:separator/>
      </w:r>
    </w:p>
  </w:endnote>
  <w:endnote w:type="continuationSeparator" w:id="0">
    <w:p w:rsidR="00BF1818" w:rsidRDefault="00B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MD솔체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8F" w:rsidRDefault="008F118F" w:rsidP="007F58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118F" w:rsidRDefault="008F118F" w:rsidP="007A68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8F" w:rsidRDefault="008F118F" w:rsidP="007F58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DA5">
      <w:rPr>
        <w:rStyle w:val="a6"/>
        <w:noProof/>
      </w:rPr>
      <w:t>2</w:t>
    </w:r>
    <w:r>
      <w:rPr>
        <w:rStyle w:val="a6"/>
      </w:rPr>
      <w:fldChar w:fldCharType="end"/>
    </w:r>
  </w:p>
  <w:p w:rsidR="008F118F" w:rsidRDefault="008F118F" w:rsidP="007A68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18" w:rsidRDefault="00BF1818">
      <w:r>
        <w:separator/>
      </w:r>
    </w:p>
  </w:footnote>
  <w:footnote w:type="continuationSeparator" w:id="0">
    <w:p w:rsidR="00BF1818" w:rsidRDefault="00BF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6CC"/>
    <w:multiLevelType w:val="multilevel"/>
    <w:tmpl w:val="7C70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23434"/>
    <w:multiLevelType w:val="hybridMultilevel"/>
    <w:tmpl w:val="F4B8FE0E"/>
    <w:lvl w:ilvl="0" w:tplc="4F54B4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굴림" w:cs="Times New Roman" w:hint="default"/>
        <w:sz w:val="28"/>
        <w:szCs w:val="28"/>
      </w:rPr>
    </w:lvl>
    <w:lvl w:ilvl="1" w:tplc="04090019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FDD213D8">
      <w:start w:val="1"/>
      <w:numFmt w:val="decimal"/>
      <w:lvlText w:val="%4)"/>
      <w:lvlJc w:val="left"/>
      <w:pPr>
        <w:ind w:left="1920" w:hanging="360"/>
      </w:pPr>
      <w:rPr>
        <w:rFonts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2">
    <w:nsid w:val="16AF5DBC"/>
    <w:multiLevelType w:val="hybridMultilevel"/>
    <w:tmpl w:val="8E32872A"/>
    <w:lvl w:ilvl="0" w:tplc="04090001">
      <w:start w:val="1"/>
      <w:numFmt w:val="bullet"/>
      <w:lvlText w:val="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00"/>
      </w:pPr>
      <w:rPr>
        <w:rFonts w:ascii="Wingdings" w:hAnsi="Wingdings" w:hint="default"/>
      </w:rPr>
    </w:lvl>
  </w:abstractNum>
  <w:abstractNum w:abstractNumId="3">
    <w:nsid w:val="1CF047D8"/>
    <w:multiLevelType w:val="hybridMultilevel"/>
    <w:tmpl w:val="004A9366"/>
    <w:lvl w:ilvl="0" w:tplc="45182B0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3E6073F0">
      <w:start w:val="1"/>
      <w:numFmt w:val="decimalEnclosedCircle"/>
      <w:lvlText w:val="%2"/>
      <w:lvlJc w:val="left"/>
      <w:pPr>
        <w:ind w:left="1200" w:hanging="400"/>
      </w:pPr>
      <w:rPr>
        <w:rFonts w:ascii="한양신명조" w:eastAsia="한양신명조" w:hAnsi="바탕" w:cs="바탕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269C7B68"/>
    <w:multiLevelType w:val="hybridMultilevel"/>
    <w:tmpl w:val="FC922D30"/>
    <w:lvl w:ilvl="0" w:tplc="35C2A510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  <w:rPr>
        <w:rFonts w:cs="Times New Roman"/>
      </w:rPr>
    </w:lvl>
  </w:abstractNum>
  <w:abstractNum w:abstractNumId="5">
    <w:nsid w:val="27B745EF"/>
    <w:multiLevelType w:val="hybridMultilevel"/>
    <w:tmpl w:val="28DAAF10"/>
    <w:lvl w:ilvl="0" w:tplc="04090003">
      <w:start w:val="1"/>
      <w:numFmt w:val="bullet"/>
      <w:lvlText w:val="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00"/>
      </w:pPr>
      <w:rPr>
        <w:rFonts w:ascii="Wingdings" w:hAnsi="Wingdings" w:hint="default"/>
      </w:rPr>
    </w:lvl>
  </w:abstractNum>
  <w:abstractNum w:abstractNumId="6">
    <w:nsid w:val="2BD24AAE"/>
    <w:multiLevelType w:val="multilevel"/>
    <w:tmpl w:val="8E32872A"/>
    <w:lvl w:ilvl="0">
      <w:start w:val="1"/>
      <w:numFmt w:val="bullet"/>
      <w:lvlText w:val="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80"/>
        </w:tabs>
        <w:ind w:left="5080" w:hanging="400"/>
      </w:pPr>
      <w:rPr>
        <w:rFonts w:ascii="Wingdings" w:hAnsi="Wingdings" w:hint="default"/>
      </w:rPr>
    </w:lvl>
  </w:abstractNum>
  <w:abstractNum w:abstractNumId="7">
    <w:nsid w:val="2F911823"/>
    <w:multiLevelType w:val="hybridMultilevel"/>
    <w:tmpl w:val="82DA4D88"/>
    <w:lvl w:ilvl="0" w:tplc="CCB4C308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  <w:rPr>
        <w:rFonts w:cs="Times New Roman"/>
      </w:rPr>
    </w:lvl>
  </w:abstractNum>
  <w:abstractNum w:abstractNumId="8">
    <w:nsid w:val="33EF1731"/>
    <w:multiLevelType w:val="multilevel"/>
    <w:tmpl w:val="96A2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맑은 고딕" w:eastAsia="맑은 고딕" w:hAnsi="맑은 고딕" w:cs="굴림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AF0BF3"/>
    <w:multiLevelType w:val="hybridMultilevel"/>
    <w:tmpl w:val="57AE39EE"/>
    <w:lvl w:ilvl="0" w:tplc="8400783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5E06A45C">
      <w:start w:val="1"/>
      <w:numFmt w:val="ganada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2" w:tplc="B88E909A">
      <w:start w:val="1"/>
      <w:numFmt w:val="decimal"/>
      <w:lvlText w:val="%3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>
    <w:nsid w:val="3D1D32CD"/>
    <w:multiLevelType w:val="hybridMultilevel"/>
    <w:tmpl w:val="38B84638"/>
    <w:lvl w:ilvl="0" w:tplc="4F0CF76A">
      <w:start w:val="3"/>
      <w:numFmt w:val="bullet"/>
      <w:lvlText w:val=""/>
      <w:lvlJc w:val="left"/>
      <w:pPr>
        <w:ind w:left="1080" w:hanging="360"/>
      </w:pPr>
      <w:rPr>
        <w:rFonts w:ascii="Wingdings" w:eastAsia="굴림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1">
    <w:nsid w:val="3D3D7F5C"/>
    <w:multiLevelType w:val="hybridMultilevel"/>
    <w:tmpl w:val="5C1E7758"/>
    <w:lvl w:ilvl="0" w:tplc="1186952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Tahoma" w:eastAsia="굴림" w:hAnsi="굴림" w:cs="Tahom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>
    <w:nsid w:val="43B94CBA"/>
    <w:multiLevelType w:val="hybridMultilevel"/>
    <w:tmpl w:val="044AC5BE"/>
    <w:lvl w:ilvl="0" w:tplc="8C1A5FAE">
      <w:start w:val="2"/>
      <w:numFmt w:val="ganada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80"/>
        </w:tabs>
        <w:ind w:left="188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080"/>
        </w:tabs>
        <w:ind w:left="308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280"/>
        </w:tabs>
        <w:ind w:left="428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00"/>
      </w:pPr>
      <w:rPr>
        <w:rFonts w:cs="Times New Roman"/>
      </w:rPr>
    </w:lvl>
  </w:abstractNum>
  <w:abstractNum w:abstractNumId="13">
    <w:nsid w:val="499646BD"/>
    <w:multiLevelType w:val="hybridMultilevel"/>
    <w:tmpl w:val="F11C6A94"/>
    <w:lvl w:ilvl="0" w:tplc="0A46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028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DE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F0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FA2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80B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44C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A69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D22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214781"/>
    <w:multiLevelType w:val="hybridMultilevel"/>
    <w:tmpl w:val="B090F588"/>
    <w:lvl w:ilvl="0" w:tplc="6C125DE2">
      <w:start w:val="1"/>
      <w:numFmt w:val="ganada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B902182E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2" w:tplc="F1F039F6">
      <w:start w:val="7"/>
      <w:numFmt w:val="upperLetter"/>
      <w:lvlText w:val="%3."/>
      <w:lvlJc w:val="left"/>
      <w:pPr>
        <w:ind w:left="15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>
    <w:nsid w:val="5FDA08BC"/>
    <w:multiLevelType w:val="hybridMultilevel"/>
    <w:tmpl w:val="0204B600"/>
    <w:lvl w:ilvl="0" w:tplc="AF9A3D9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>
    <w:nsid w:val="6BF43095"/>
    <w:multiLevelType w:val="hybridMultilevel"/>
    <w:tmpl w:val="DD360156"/>
    <w:lvl w:ilvl="0" w:tplc="04090019">
      <w:start w:val="1"/>
      <w:numFmt w:val="upperLetter"/>
      <w:lvlText w:val="%1."/>
      <w:lvlJc w:val="left"/>
      <w:pPr>
        <w:ind w:left="116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17">
    <w:nsid w:val="757C6ECD"/>
    <w:multiLevelType w:val="hybridMultilevel"/>
    <w:tmpl w:val="E4367560"/>
    <w:lvl w:ilvl="0" w:tplc="82C2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F0E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E6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E83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22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F8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E2D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0A7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3C4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8B136A"/>
    <w:multiLevelType w:val="hybridMultilevel"/>
    <w:tmpl w:val="4B7E7654"/>
    <w:lvl w:ilvl="0" w:tplc="0EFC5C32">
      <w:start w:val="1"/>
      <w:numFmt w:val="ganada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  <w:b w:val="0"/>
        <w:color w:val="auto"/>
      </w:rPr>
    </w:lvl>
    <w:lvl w:ilvl="1" w:tplc="D3E0F5AA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>
    <w:nsid w:val="7CEA7583"/>
    <w:multiLevelType w:val="hybridMultilevel"/>
    <w:tmpl w:val="BAE2FD6A"/>
    <w:lvl w:ilvl="0" w:tplc="F9A0F55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4"/>
  </w:num>
  <w:num w:numId="5">
    <w:abstractNumId w:val="18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FD8"/>
    <w:rsid w:val="000123C7"/>
    <w:rsid w:val="000170AD"/>
    <w:rsid w:val="00025189"/>
    <w:rsid w:val="000335D7"/>
    <w:rsid w:val="00034BA3"/>
    <w:rsid w:val="0004477E"/>
    <w:rsid w:val="000466C9"/>
    <w:rsid w:val="00051E10"/>
    <w:rsid w:val="000525A1"/>
    <w:rsid w:val="0006771C"/>
    <w:rsid w:val="00076599"/>
    <w:rsid w:val="00081B08"/>
    <w:rsid w:val="00090960"/>
    <w:rsid w:val="00095FA7"/>
    <w:rsid w:val="000976F0"/>
    <w:rsid w:val="000A3361"/>
    <w:rsid w:val="000A513E"/>
    <w:rsid w:val="000A5879"/>
    <w:rsid w:val="000C1DF6"/>
    <w:rsid w:val="000D49D5"/>
    <w:rsid w:val="000E21B6"/>
    <w:rsid w:val="000E2CBA"/>
    <w:rsid w:val="000E3F42"/>
    <w:rsid w:val="000F0E6C"/>
    <w:rsid w:val="000F57F4"/>
    <w:rsid w:val="000F5A21"/>
    <w:rsid w:val="000F7922"/>
    <w:rsid w:val="00105C8D"/>
    <w:rsid w:val="00110175"/>
    <w:rsid w:val="00130AEC"/>
    <w:rsid w:val="00131B21"/>
    <w:rsid w:val="001323D7"/>
    <w:rsid w:val="001366F8"/>
    <w:rsid w:val="00141EB3"/>
    <w:rsid w:val="001425FA"/>
    <w:rsid w:val="00164E0E"/>
    <w:rsid w:val="00171000"/>
    <w:rsid w:val="00186E8E"/>
    <w:rsid w:val="00187A90"/>
    <w:rsid w:val="00190F78"/>
    <w:rsid w:val="00195E14"/>
    <w:rsid w:val="001B2A92"/>
    <w:rsid w:val="001C2799"/>
    <w:rsid w:val="001C3AC2"/>
    <w:rsid w:val="001D2295"/>
    <w:rsid w:val="001D3665"/>
    <w:rsid w:val="001D6E6F"/>
    <w:rsid w:val="001D7186"/>
    <w:rsid w:val="001E639E"/>
    <w:rsid w:val="001E70BE"/>
    <w:rsid w:val="001F02C5"/>
    <w:rsid w:val="001F0E2A"/>
    <w:rsid w:val="0020535D"/>
    <w:rsid w:val="00206963"/>
    <w:rsid w:val="00206BC4"/>
    <w:rsid w:val="002072CD"/>
    <w:rsid w:val="00214AF1"/>
    <w:rsid w:val="0022174C"/>
    <w:rsid w:val="00224A93"/>
    <w:rsid w:val="0022665D"/>
    <w:rsid w:val="002338F0"/>
    <w:rsid w:val="00237B7E"/>
    <w:rsid w:val="00255E8A"/>
    <w:rsid w:val="00255F8D"/>
    <w:rsid w:val="00257E7D"/>
    <w:rsid w:val="002621AF"/>
    <w:rsid w:val="00290632"/>
    <w:rsid w:val="002A58EB"/>
    <w:rsid w:val="002B1F50"/>
    <w:rsid w:val="002B3216"/>
    <w:rsid w:val="002C09E1"/>
    <w:rsid w:val="002C5FD8"/>
    <w:rsid w:val="002C62D0"/>
    <w:rsid w:val="002C7223"/>
    <w:rsid w:val="002D76AF"/>
    <w:rsid w:val="002E0F66"/>
    <w:rsid w:val="002F7BF4"/>
    <w:rsid w:val="00305174"/>
    <w:rsid w:val="003064C5"/>
    <w:rsid w:val="003127E3"/>
    <w:rsid w:val="00314825"/>
    <w:rsid w:val="00315C59"/>
    <w:rsid w:val="00326F95"/>
    <w:rsid w:val="0032748D"/>
    <w:rsid w:val="00330DF6"/>
    <w:rsid w:val="00353665"/>
    <w:rsid w:val="003614AA"/>
    <w:rsid w:val="00365C42"/>
    <w:rsid w:val="0037058D"/>
    <w:rsid w:val="00371853"/>
    <w:rsid w:val="00372E38"/>
    <w:rsid w:val="00384176"/>
    <w:rsid w:val="003A17E5"/>
    <w:rsid w:val="003A3042"/>
    <w:rsid w:val="003A470A"/>
    <w:rsid w:val="003A533E"/>
    <w:rsid w:val="003B05B2"/>
    <w:rsid w:val="003B614F"/>
    <w:rsid w:val="003C377F"/>
    <w:rsid w:val="003C5AA9"/>
    <w:rsid w:val="003C6BC3"/>
    <w:rsid w:val="003C7447"/>
    <w:rsid w:val="003C7AF6"/>
    <w:rsid w:val="003D3AA3"/>
    <w:rsid w:val="003E7716"/>
    <w:rsid w:val="003F00F5"/>
    <w:rsid w:val="003F2D57"/>
    <w:rsid w:val="003F46CE"/>
    <w:rsid w:val="003F56D1"/>
    <w:rsid w:val="00426F88"/>
    <w:rsid w:val="00427213"/>
    <w:rsid w:val="0043313A"/>
    <w:rsid w:val="004418CB"/>
    <w:rsid w:val="004469B6"/>
    <w:rsid w:val="004511B8"/>
    <w:rsid w:val="0045383A"/>
    <w:rsid w:val="004668DA"/>
    <w:rsid w:val="00466D17"/>
    <w:rsid w:val="00474DFD"/>
    <w:rsid w:val="004826D4"/>
    <w:rsid w:val="0049456F"/>
    <w:rsid w:val="00495887"/>
    <w:rsid w:val="00496D6F"/>
    <w:rsid w:val="004B3141"/>
    <w:rsid w:val="004B6B7E"/>
    <w:rsid w:val="004C24BC"/>
    <w:rsid w:val="004C62BB"/>
    <w:rsid w:val="004D1353"/>
    <w:rsid w:val="004D571A"/>
    <w:rsid w:val="004F3F85"/>
    <w:rsid w:val="00506A66"/>
    <w:rsid w:val="00506EB1"/>
    <w:rsid w:val="00513A78"/>
    <w:rsid w:val="00516AA0"/>
    <w:rsid w:val="00522C20"/>
    <w:rsid w:val="005265BA"/>
    <w:rsid w:val="00526F10"/>
    <w:rsid w:val="005404E5"/>
    <w:rsid w:val="00547847"/>
    <w:rsid w:val="00553DA2"/>
    <w:rsid w:val="00556EFE"/>
    <w:rsid w:val="00565388"/>
    <w:rsid w:val="00566F88"/>
    <w:rsid w:val="00574715"/>
    <w:rsid w:val="005800E6"/>
    <w:rsid w:val="00580653"/>
    <w:rsid w:val="00594164"/>
    <w:rsid w:val="00594592"/>
    <w:rsid w:val="005B0342"/>
    <w:rsid w:val="005D0845"/>
    <w:rsid w:val="005D413E"/>
    <w:rsid w:val="005D470A"/>
    <w:rsid w:val="005D47AD"/>
    <w:rsid w:val="005D6981"/>
    <w:rsid w:val="005F2611"/>
    <w:rsid w:val="005F5A5C"/>
    <w:rsid w:val="00612EB4"/>
    <w:rsid w:val="00620EDD"/>
    <w:rsid w:val="00626273"/>
    <w:rsid w:val="00627BA0"/>
    <w:rsid w:val="00646552"/>
    <w:rsid w:val="00646758"/>
    <w:rsid w:val="006645EF"/>
    <w:rsid w:val="00664B1F"/>
    <w:rsid w:val="00670599"/>
    <w:rsid w:val="0067325C"/>
    <w:rsid w:val="00676FBB"/>
    <w:rsid w:val="00680452"/>
    <w:rsid w:val="00680B08"/>
    <w:rsid w:val="006939EF"/>
    <w:rsid w:val="00694AE6"/>
    <w:rsid w:val="00694CAA"/>
    <w:rsid w:val="00696D1A"/>
    <w:rsid w:val="006A1A50"/>
    <w:rsid w:val="006A6F21"/>
    <w:rsid w:val="006B424D"/>
    <w:rsid w:val="006D167C"/>
    <w:rsid w:val="006E625E"/>
    <w:rsid w:val="006E77F2"/>
    <w:rsid w:val="006E7B6C"/>
    <w:rsid w:val="006F6C75"/>
    <w:rsid w:val="00701F71"/>
    <w:rsid w:val="007063D1"/>
    <w:rsid w:val="00711AF2"/>
    <w:rsid w:val="007226F1"/>
    <w:rsid w:val="007228AD"/>
    <w:rsid w:val="00742FE3"/>
    <w:rsid w:val="0075264F"/>
    <w:rsid w:val="00752B85"/>
    <w:rsid w:val="007800F2"/>
    <w:rsid w:val="007804BA"/>
    <w:rsid w:val="007872E0"/>
    <w:rsid w:val="0079440E"/>
    <w:rsid w:val="007A41EF"/>
    <w:rsid w:val="007A687F"/>
    <w:rsid w:val="007B406A"/>
    <w:rsid w:val="007B7CBA"/>
    <w:rsid w:val="007C50D9"/>
    <w:rsid w:val="007D45E7"/>
    <w:rsid w:val="007E16A1"/>
    <w:rsid w:val="007E7CE3"/>
    <w:rsid w:val="007F46D9"/>
    <w:rsid w:val="007F5818"/>
    <w:rsid w:val="008001A1"/>
    <w:rsid w:val="00800931"/>
    <w:rsid w:val="00821A49"/>
    <w:rsid w:val="008308A5"/>
    <w:rsid w:val="00841C3F"/>
    <w:rsid w:val="008460D4"/>
    <w:rsid w:val="0085242E"/>
    <w:rsid w:val="00853B32"/>
    <w:rsid w:val="00860F93"/>
    <w:rsid w:val="00866746"/>
    <w:rsid w:val="00866E67"/>
    <w:rsid w:val="00875AD9"/>
    <w:rsid w:val="008866E4"/>
    <w:rsid w:val="00895DC0"/>
    <w:rsid w:val="008A12E3"/>
    <w:rsid w:val="008B1D26"/>
    <w:rsid w:val="008B7ED6"/>
    <w:rsid w:val="008C4E1C"/>
    <w:rsid w:val="008D0198"/>
    <w:rsid w:val="008D7B31"/>
    <w:rsid w:val="008F118F"/>
    <w:rsid w:val="008F2A4B"/>
    <w:rsid w:val="008F3BDF"/>
    <w:rsid w:val="008F5380"/>
    <w:rsid w:val="008F7622"/>
    <w:rsid w:val="0090460E"/>
    <w:rsid w:val="009363F5"/>
    <w:rsid w:val="00941DA6"/>
    <w:rsid w:val="00941E4E"/>
    <w:rsid w:val="00943AC6"/>
    <w:rsid w:val="00953B9D"/>
    <w:rsid w:val="00954AED"/>
    <w:rsid w:val="009605BD"/>
    <w:rsid w:val="00962EE0"/>
    <w:rsid w:val="00964427"/>
    <w:rsid w:val="009653C0"/>
    <w:rsid w:val="00965D45"/>
    <w:rsid w:val="00967CB8"/>
    <w:rsid w:val="00972939"/>
    <w:rsid w:val="00980287"/>
    <w:rsid w:val="00983229"/>
    <w:rsid w:val="009A064D"/>
    <w:rsid w:val="009A142C"/>
    <w:rsid w:val="009A3B1D"/>
    <w:rsid w:val="009C29D0"/>
    <w:rsid w:val="009D1BD2"/>
    <w:rsid w:val="009D6AFF"/>
    <w:rsid w:val="009E193E"/>
    <w:rsid w:val="009F2E0A"/>
    <w:rsid w:val="00A13E81"/>
    <w:rsid w:val="00A153E6"/>
    <w:rsid w:val="00A21E4B"/>
    <w:rsid w:val="00A33F24"/>
    <w:rsid w:val="00A360DF"/>
    <w:rsid w:val="00A37724"/>
    <w:rsid w:val="00A441C9"/>
    <w:rsid w:val="00A44715"/>
    <w:rsid w:val="00A53029"/>
    <w:rsid w:val="00A632E7"/>
    <w:rsid w:val="00A65AC5"/>
    <w:rsid w:val="00A70E35"/>
    <w:rsid w:val="00A71A25"/>
    <w:rsid w:val="00A726A7"/>
    <w:rsid w:val="00A77155"/>
    <w:rsid w:val="00A77B2A"/>
    <w:rsid w:val="00A84A97"/>
    <w:rsid w:val="00A87B48"/>
    <w:rsid w:val="00A87D98"/>
    <w:rsid w:val="00AA1133"/>
    <w:rsid w:val="00AA57BC"/>
    <w:rsid w:val="00AB0969"/>
    <w:rsid w:val="00AB16CA"/>
    <w:rsid w:val="00AB5E90"/>
    <w:rsid w:val="00AB6232"/>
    <w:rsid w:val="00AC6BA0"/>
    <w:rsid w:val="00AD0CCE"/>
    <w:rsid w:val="00AE165C"/>
    <w:rsid w:val="00AE4686"/>
    <w:rsid w:val="00AF0C54"/>
    <w:rsid w:val="00B00A54"/>
    <w:rsid w:val="00B11DF6"/>
    <w:rsid w:val="00B14AA0"/>
    <w:rsid w:val="00B16258"/>
    <w:rsid w:val="00B23383"/>
    <w:rsid w:val="00B268C4"/>
    <w:rsid w:val="00B50A56"/>
    <w:rsid w:val="00B60EE6"/>
    <w:rsid w:val="00B6539A"/>
    <w:rsid w:val="00B85E00"/>
    <w:rsid w:val="00B94FD9"/>
    <w:rsid w:val="00BA00CE"/>
    <w:rsid w:val="00BA0A7F"/>
    <w:rsid w:val="00BA5702"/>
    <w:rsid w:val="00BA6D34"/>
    <w:rsid w:val="00BB200A"/>
    <w:rsid w:val="00BC3283"/>
    <w:rsid w:val="00BC4C13"/>
    <w:rsid w:val="00BD2BF3"/>
    <w:rsid w:val="00BD3DA5"/>
    <w:rsid w:val="00BE4D5A"/>
    <w:rsid w:val="00BE68F2"/>
    <w:rsid w:val="00BF0E9A"/>
    <w:rsid w:val="00BF1818"/>
    <w:rsid w:val="00BF3F6D"/>
    <w:rsid w:val="00C0789D"/>
    <w:rsid w:val="00C15394"/>
    <w:rsid w:val="00C20422"/>
    <w:rsid w:val="00C21AEF"/>
    <w:rsid w:val="00C24D07"/>
    <w:rsid w:val="00C27971"/>
    <w:rsid w:val="00C318B6"/>
    <w:rsid w:val="00C33566"/>
    <w:rsid w:val="00C448CE"/>
    <w:rsid w:val="00C44DDF"/>
    <w:rsid w:val="00C47363"/>
    <w:rsid w:val="00C52AE5"/>
    <w:rsid w:val="00C53FBF"/>
    <w:rsid w:val="00C55209"/>
    <w:rsid w:val="00C55838"/>
    <w:rsid w:val="00C6606F"/>
    <w:rsid w:val="00C660FE"/>
    <w:rsid w:val="00C76153"/>
    <w:rsid w:val="00C826F7"/>
    <w:rsid w:val="00C86440"/>
    <w:rsid w:val="00CA0C0E"/>
    <w:rsid w:val="00CA5017"/>
    <w:rsid w:val="00CB0663"/>
    <w:rsid w:val="00CC0197"/>
    <w:rsid w:val="00CD47E3"/>
    <w:rsid w:val="00CD521C"/>
    <w:rsid w:val="00CF16F8"/>
    <w:rsid w:val="00CF501A"/>
    <w:rsid w:val="00D07A41"/>
    <w:rsid w:val="00D121CA"/>
    <w:rsid w:val="00D1408E"/>
    <w:rsid w:val="00D236AF"/>
    <w:rsid w:val="00D36FA4"/>
    <w:rsid w:val="00D53237"/>
    <w:rsid w:val="00D54D4A"/>
    <w:rsid w:val="00D630EF"/>
    <w:rsid w:val="00D65638"/>
    <w:rsid w:val="00D72BDD"/>
    <w:rsid w:val="00D85DC9"/>
    <w:rsid w:val="00DA12FD"/>
    <w:rsid w:val="00DC241E"/>
    <w:rsid w:val="00DC78E1"/>
    <w:rsid w:val="00DC7B4F"/>
    <w:rsid w:val="00DE04E5"/>
    <w:rsid w:val="00DE2E84"/>
    <w:rsid w:val="00DE45FE"/>
    <w:rsid w:val="00DE5FB4"/>
    <w:rsid w:val="00DE7AC7"/>
    <w:rsid w:val="00DF2731"/>
    <w:rsid w:val="00DF53D1"/>
    <w:rsid w:val="00DF5F72"/>
    <w:rsid w:val="00DF605E"/>
    <w:rsid w:val="00DF7DBE"/>
    <w:rsid w:val="00E02F79"/>
    <w:rsid w:val="00E0471D"/>
    <w:rsid w:val="00E12361"/>
    <w:rsid w:val="00E14A35"/>
    <w:rsid w:val="00E26DED"/>
    <w:rsid w:val="00E4448A"/>
    <w:rsid w:val="00E4631D"/>
    <w:rsid w:val="00E475EC"/>
    <w:rsid w:val="00E47F7D"/>
    <w:rsid w:val="00E52961"/>
    <w:rsid w:val="00E937D2"/>
    <w:rsid w:val="00E93F65"/>
    <w:rsid w:val="00E96EDD"/>
    <w:rsid w:val="00EA6814"/>
    <w:rsid w:val="00EB15EE"/>
    <w:rsid w:val="00EB3E8E"/>
    <w:rsid w:val="00EC010C"/>
    <w:rsid w:val="00EC1E41"/>
    <w:rsid w:val="00EC22AB"/>
    <w:rsid w:val="00EC720C"/>
    <w:rsid w:val="00EE0709"/>
    <w:rsid w:val="00EE3D51"/>
    <w:rsid w:val="00EE435E"/>
    <w:rsid w:val="00EF205D"/>
    <w:rsid w:val="00F00AF2"/>
    <w:rsid w:val="00F1371E"/>
    <w:rsid w:val="00F13ACD"/>
    <w:rsid w:val="00F15DC6"/>
    <w:rsid w:val="00F301B8"/>
    <w:rsid w:val="00F30D2B"/>
    <w:rsid w:val="00F330D6"/>
    <w:rsid w:val="00F5112F"/>
    <w:rsid w:val="00F5566E"/>
    <w:rsid w:val="00F63622"/>
    <w:rsid w:val="00F87A01"/>
    <w:rsid w:val="00FA3D17"/>
    <w:rsid w:val="00FA3F76"/>
    <w:rsid w:val="00FB5C5F"/>
    <w:rsid w:val="00FB6DEC"/>
    <w:rsid w:val="00FC6904"/>
    <w:rsid w:val="00FE118F"/>
    <w:rsid w:val="00FE20F3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F6F1CE-A1DD-49B9-8F89-5142495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5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034BA3"/>
  </w:style>
  <w:style w:type="character" w:customStyle="1" w:styleId="Char">
    <w:name w:val="날짜 Char"/>
    <w:link w:val="a3"/>
    <w:uiPriority w:val="99"/>
    <w:semiHidden/>
    <w:locked/>
    <w:rsid w:val="00B23383"/>
    <w:rPr>
      <w:rFonts w:ascii="바탕" w:cs="Times New Roman"/>
      <w:sz w:val="24"/>
      <w:szCs w:val="24"/>
    </w:rPr>
  </w:style>
  <w:style w:type="paragraph" w:styleId="a4">
    <w:name w:val="Normal (Web)"/>
    <w:basedOn w:val="a"/>
    <w:uiPriority w:val="99"/>
    <w:rsid w:val="003C5A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footer"/>
    <w:basedOn w:val="a"/>
    <w:link w:val="Char0"/>
    <w:uiPriority w:val="99"/>
    <w:rsid w:val="007A687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5"/>
    <w:uiPriority w:val="99"/>
    <w:semiHidden/>
    <w:locked/>
    <w:rsid w:val="00B23383"/>
    <w:rPr>
      <w:rFonts w:ascii="바탕" w:cs="Times New Roman"/>
      <w:sz w:val="24"/>
      <w:szCs w:val="24"/>
    </w:rPr>
  </w:style>
  <w:style w:type="character" w:styleId="a6">
    <w:name w:val="page number"/>
    <w:uiPriority w:val="99"/>
    <w:rsid w:val="007A687F"/>
    <w:rPr>
      <w:rFonts w:cs="Times New Roman"/>
    </w:rPr>
  </w:style>
  <w:style w:type="paragraph" w:styleId="a7">
    <w:name w:val="header"/>
    <w:basedOn w:val="a"/>
    <w:link w:val="Char1"/>
    <w:uiPriority w:val="99"/>
    <w:rsid w:val="001B2A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7"/>
    <w:uiPriority w:val="99"/>
    <w:locked/>
    <w:rsid w:val="001B2A92"/>
    <w:rPr>
      <w:rFonts w:ascii="바탕" w:cs="Times New Roman"/>
      <w:kern w:val="2"/>
      <w:sz w:val="24"/>
      <w:szCs w:val="24"/>
    </w:rPr>
  </w:style>
  <w:style w:type="character" w:styleId="a8">
    <w:name w:val="Hyperlink"/>
    <w:uiPriority w:val="99"/>
    <w:rsid w:val="001D366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65638"/>
    <w:pPr>
      <w:ind w:leftChars="400" w:left="800"/>
    </w:pPr>
  </w:style>
  <w:style w:type="paragraph" w:styleId="aa">
    <w:name w:val="Document Map"/>
    <w:basedOn w:val="a"/>
    <w:link w:val="Char2"/>
    <w:uiPriority w:val="99"/>
    <w:rsid w:val="00B50A56"/>
    <w:rPr>
      <w:rFonts w:ascii="굴림" w:eastAsia="굴림"/>
      <w:sz w:val="18"/>
      <w:szCs w:val="18"/>
    </w:rPr>
  </w:style>
  <w:style w:type="character" w:customStyle="1" w:styleId="Char2">
    <w:name w:val="문서 구조 Char"/>
    <w:link w:val="aa"/>
    <w:uiPriority w:val="99"/>
    <w:locked/>
    <w:rsid w:val="00B50A56"/>
    <w:rPr>
      <w:rFonts w:ascii="굴림" w:eastAsia="굴림" w:cs="Times New Roman"/>
      <w:kern w:val="2"/>
      <w:sz w:val="18"/>
      <w:szCs w:val="18"/>
    </w:rPr>
  </w:style>
  <w:style w:type="paragraph" w:styleId="ab">
    <w:name w:val="Balloon Text"/>
    <w:basedOn w:val="a"/>
    <w:link w:val="Char3"/>
    <w:uiPriority w:val="99"/>
    <w:rsid w:val="004C62BB"/>
    <w:rPr>
      <w:rFonts w:ascii="맑은 고딕" w:eastAsia="맑은 고딕" w:hAnsi="맑은 고딕"/>
      <w:sz w:val="18"/>
      <w:szCs w:val="18"/>
    </w:rPr>
  </w:style>
  <w:style w:type="character" w:customStyle="1" w:styleId="Char3">
    <w:name w:val="풍선 도움말 텍스트 Char"/>
    <w:link w:val="ab"/>
    <w:uiPriority w:val="99"/>
    <w:locked/>
    <w:rsid w:val="004C62BB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c">
    <w:name w:val="바탕글"/>
    <w:basedOn w:val="a"/>
    <w:rsid w:val="00742FE3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컴퓨터공학부 대학원 신입생 오리엔테이션</vt:lpstr>
    </vt:vector>
  </TitlesOfParts>
  <Company>SNU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컴퓨터공학부 대학원 신입생 오리엔테이션</dc:title>
  <dc:subject/>
  <dc:creator>user</dc:creator>
  <cp:keywords/>
  <dc:description/>
  <cp:lastModifiedBy>User</cp:lastModifiedBy>
  <cp:revision>82</cp:revision>
  <cp:lastPrinted>2014-09-18T23:44:00Z</cp:lastPrinted>
  <dcterms:created xsi:type="dcterms:W3CDTF">2012-07-17T04:40:00Z</dcterms:created>
  <dcterms:modified xsi:type="dcterms:W3CDTF">2015-01-21T01:22:00Z</dcterms:modified>
</cp:coreProperties>
</file>